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000001" w14:textId="77777777" w:rsidR="00017FBF" w:rsidRDefault="00017FBF">
      <w:pPr>
        <w:pBdr>
          <w:top w:val="nil"/>
          <w:left w:val="nil"/>
          <w:bottom w:val="nil"/>
          <w:right w:val="nil"/>
          <w:between w:val="nil"/>
        </w:pBdr>
        <w:spacing w:before="120" w:after="100" w:line="276" w:lineRule="auto"/>
        <w:rPr>
          <w:color w:val="000000"/>
        </w:rPr>
      </w:pPr>
    </w:p>
    <w:p w14:paraId="00000002" w14:textId="77777777" w:rsidR="00017FBF" w:rsidRDefault="00017FBF">
      <w:pPr>
        <w:spacing w:line="276" w:lineRule="auto"/>
      </w:pPr>
    </w:p>
    <w:p w14:paraId="00000003" w14:textId="77777777" w:rsidR="00017FBF" w:rsidRDefault="00000000">
      <w:pPr>
        <w:pStyle w:val="Title"/>
        <w:spacing w:before="2400" w:line="276" w:lineRule="auto"/>
      </w:pPr>
      <w:r>
        <w:t>Cloud OCR (Advanced HOCR) Plugin</w:t>
      </w:r>
    </w:p>
    <w:p w14:paraId="00000004" w14:textId="77777777" w:rsidR="00017FBF" w:rsidRDefault="00000000">
      <w:pPr>
        <w:pStyle w:val="Subtitle"/>
        <w:spacing w:line="276" w:lineRule="auto"/>
      </w:pPr>
      <w:r>
        <w:t>Configuration Guide</w:t>
      </w:r>
    </w:p>
    <w:p w14:paraId="00000005" w14:textId="77777777" w:rsidR="00017FBF" w:rsidRDefault="00000000">
      <w:pPr>
        <w:spacing w:line="276" w:lineRule="auto"/>
        <w:rPr>
          <w:b/>
        </w:rPr>
      </w:pPr>
      <w:r>
        <w:rPr>
          <w:b/>
        </w:rPr>
        <w:t>Transact 2022.1.01</w:t>
      </w:r>
    </w:p>
    <w:p w14:paraId="00000006" w14:textId="77777777" w:rsidR="00017FBF" w:rsidRDefault="00000000">
      <w:pPr>
        <w:pBdr>
          <w:top w:val="nil"/>
          <w:left w:val="nil"/>
          <w:bottom w:val="nil"/>
          <w:right w:val="nil"/>
          <w:between w:val="nil"/>
        </w:pBdr>
        <w:spacing w:after="0" w:line="276" w:lineRule="auto"/>
        <w:sectPr w:rsidR="00017FBF">
          <w:headerReference w:type="default" r:id="rId8"/>
          <w:footerReference w:type="even" r:id="rId9"/>
          <w:footerReference w:type="default" r:id="rId10"/>
          <w:headerReference w:type="first" r:id="rId11"/>
          <w:pgSz w:w="12240" w:h="15840"/>
          <w:pgMar w:top="630" w:right="720" w:bottom="630" w:left="720" w:header="720" w:footer="720" w:gutter="0"/>
          <w:pgNumType w:start="1"/>
          <w:cols w:space="720"/>
          <w:titlePg/>
        </w:sectPr>
      </w:pPr>
      <w:r>
        <w:t>Revision 1</w:t>
      </w:r>
    </w:p>
    <w:p w14:paraId="00000007" w14:textId="77777777" w:rsidR="00017FBF" w:rsidRDefault="00000000">
      <w:pPr>
        <w:pBdr>
          <w:top w:val="nil"/>
          <w:left w:val="nil"/>
          <w:bottom w:val="nil"/>
          <w:right w:val="nil"/>
          <w:between w:val="nil"/>
        </w:pBdr>
        <w:spacing w:after="100" w:line="276" w:lineRule="auto"/>
        <w:rPr>
          <w:b/>
          <w:color w:val="174685"/>
          <w:sz w:val="36"/>
          <w:szCs w:val="36"/>
        </w:rPr>
      </w:pPr>
      <w:r>
        <w:rPr>
          <w:b/>
          <w:color w:val="174685"/>
          <w:sz w:val="36"/>
          <w:szCs w:val="36"/>
        </w:rPr>
        <w:lastRenderedPageBreak/>
        <w:t>Table of Contents</w:t>
      </w:r>
    </w:p>
    <w:sdt>
      <w:sdtPr>
        <w:id w:val="1440953972"/>
        <w:docPartObj>
          <w:docPartGallery w:val="Table of Contents"/>
          <w:docPartUnique/>
        </w:docPartObj>
      </w:sdtPr>
      <w:sdtContent>
        <w:p w14:paraId="00000008" w14:textId="77777777" w:rsidR="00017FBF" w:rsidRDefault="00017FBF">
          <w:pPr>
            <w:tabs>
              <w:tab w:val="right" w:pos="10800"/>
            </w:tabs>
            <w:spacing w:before="80" w:line="240" w:lineRule="auto"/>
            <w:rPr>
              <w:b/>
              <w:color w:val="000000"/>
            </w:rPr>
          </w:pPr>
          <w:r>
            <w:fldChar w:fldCharType="begin"/>
          </w:r>
          <w:r>
            <w:instrText xml:space="preserve"> TOC \h \u \z </w:instrText>
          </w:r>
          <w:r>
            <w:fldChar w:fldCharType="separate"/>
          </w:r>
          <w:hyperlink w:anchor="_heading=h.8xal5g8hetms">
            <w:r>
              <w:rPr>
                <w:b/>
                <w:color w:val="000000"/>
              </w:rPr>
              <w:t>Introduction</w:t>
            </w:r>
          </w:hyperlink>
          <w:r>
            <w:rPr>
              <w:b/>
              <w:color w:val="000000"/>
            </w:rPr>
            <w:tab/>
          </w:r>
          <w:r>
            <w:fldChar w:fldCharType="begin"/>
          </w:r>
          <w:r>
            <w:instrText xml:space="preserve"> PAGEREF _heading=h.8xal5g8hetms \h </w:instrText>
          </w:r>
          <w:r>
            <w:fldChar w:fldCharType="separate"/>
          </w:r>
          <w:r>
            <w:rPr>
              <w:b/>
              <w:color w:val="000000"/>
            </w:rPr>
            <w:t>3</w:t>
          </w:r>
          <w:r>
            <w:fldChar w:fldCharType="end"/>
          </w:r>
        </w:p>
        <w:p w14:paraId="00000009" w14:textId="77777777" w:rsidR="00017FBF" w:rsidRDefault="00017FBF">
          <w:pPr>
            <w:tabs>
              <w:tab w:val="right" w:pos="10800"/>
            </w:tabs>
            <w:spacing w:before="60" w:line="240" w:lineRule="auto"/>
            <w:ind w:left="360"/>
            <w:rPr>
              <w:b/>
              <w:color w:val="000000"/>
            </w:rPr>
          </w:pPr>
          <w:hyperlink w:anchor="_heading=h.3l2mnzuyw301">
            <w:r>
              <w:rPr>
                <w:b/>
                <w:color w:val="000000"/>
              </w:rPr>
              <w:t>Licensing</w:t>
            </w:r>
          </w:hyperlink>
          <w:r>
            <w:rPr>
              <w:b/>
              <w:color w:val="000000"/>
            </w:rPr>
            <w:tab/>
          </w:r>
          <w:r>
            <w:fldChar w:fldCharType="begin"/>
          </w:r>
          <w:r>
            <w:instrText xml:space="preserve"> PAGEREF _heading=h.3l2mnzuyw301 \h </w:instrText>
          </w:r>
          <w:r>
            <w:fldChar w:fldCharType="separate"/>
          </w:r>
          <w:r>
            <w:rPr>
              <w:b/>
              <w:color w:val="000000"/>
            </w:rPr>
            <w:t>3</w:t>
          </w:r>
          <w:r>
            <w:fldChar w:fldCharType="end"/>
          </w:r>
        </w:p>
        <w:p w14:paraId="0000000A" w14:textId="77777777" w:rsidR="00017FBF" w:rsidRDefault="00017FBF">
          <w:pPr>
            <w:tabs>
              <w:tab w:val="right" w:pos="10800"/>
            </w:tabs>
            <w:spacing w:before="200" w:line="240" w:lineRule="auto"/>
            <w:rPr>
              <w:b/>
              <w:color w:val="000000"/>
            </w:rPr>
          </w:pPr>
          <w:hyperlink w:anchor="_heading=h.rbkopkhfw58v">
            <w:r>
              <w:rPr>
                <w:b/>
                <w:color w:val="000000"/>
              </w:rPr>
              <w:t>Prerequisites</w:t>
            </w:r>
          </w:hyperlink>
          <w:r>
            <w:rPr>
              <w:b/>
              <w:color w:val="000000"/>
            </w:rPr>
            <w:tab/>
          </w:r>
          <w:r>
            <w:fldChar w:fldCharType="begin"/>
          </w:r>
          <w:r>
            <w:instrText xml:space="preserve"> PAGEREF _heading=h.rbkopkhfw58v \h </w:instrText>
          </w:r>
          <w:r>
            <w:fldChar w:fldCharType="separate"/>
          </w:r>
          <w:r>
            <w:rPr>
              <w:b/>
              <w:color w:val="000000"/>
            </w:rPr>
            <w:t>3</w:t>
          </w:r>
          <w:r>
            <w:fldChar w:fldCharType="end"/>
          </w:r>
        </w:p>
        <w:p w14:paraId="0000000B" w14:textId="77777777" w:rsidR="00017FBF" w:rsidRDefault="00017FBF">
          <w:pPr>
            <w:tabs>
              <w:tab w:val="right" w:pos="10800"/>
            </w:tabs>
            <w:spacing w:before="200" w:line="240" w:lineRule="auto"/>
            <w:rPr>
              <w:b/>
              <w:color w:val="000000"/>
            </w:rPr>
          </w:pPr>
          <w:hyperlink w:anchor="_heading=h.xfsm9k6l252r">
            <w:r>
              <w:rPr>
                <w:b/>
                <w:color w:val="000000"/>
              </w:rPr>
              <w:t>Functional Limitations</w:t>
            </w:r>
          </w:hyperlink>
          <w:r>
            <w:rPr>
              <w:b/>
              <w:color w:val="000000"/>
            </w:rPr>
            <w:tab/>
          </w:r>
          <w:r>
            <w:fldChar w:fldCharType="begin"/>
          </w:r>
          <w:r>
            <w:instrText xml:space="preserve"> PAGEREF _heading=h.xfsm9k6l252r \h </w:instrText>
          </w:r>
          <w:r>
            <w:fldChar w:fldCharType="separate"/>
          </w:r>
          <w:r>
            <w:rPr>
              <w:b/>
              <w:color w:val="000000"/>
            </w:rPr>
            <w:t>3</w:t>
          </w:r>
          <w:r>
            <w:fldChar w:fldCharType="end"/>
          </w:r>
        </w:p>
        <w:p w14:paraId="0000000C" w14:textId="77777777" w:rsidR="00017FBF" w:rsidRDefault="00017FBF">
          <w:pPr>
            <w:tabs>
              <w:tab w:val="right" w:pos="10800"/>
            </w:tabs>
            <w:spacing w:before="200" w:line="240" w:lineRule="auto"/>
            <w:rPr>
              <w:b/>
              <w:color w:val="000000"/>
            </w:rPr>
          </w:pPr>
          <w:hyperlink w:anchor="_heading=h.avqlwops8ml3">
            <w:r>
              <w:rPr>
                <w:b/>
                <w:color w:val="000000"/>
              </w:rPr>
              <w:t>Cloud OCR Components</w:t>
            </w:r>
          </w:hyperlink>
          <w:r>
            <w:rPr>
              <w:b/>
              <w:color w:val="000000"/>
            </w:rPr>
            <w:tab/>
          </w:r>
          <w:r>
            <w:fldChar w:fldCharType="begin"/>
          </w:r>
          <w:r>
            <w:instrText xml:space="preserve"> PAGEREF _heading=h.avqlwops8ml3 \h </w:instrText>
          </w:r>
          <w:r>
            <w:fldChar w:fldCharType="separate"/>
          </w:r>
          <w:r>
            <w:rPr>
              <w:b/>
              <w:color w:val="000000"/>
            </w:rPr>
            <w:t>4</w:t>
          </w:r>
          <w:r>
            <w:fldChar w:fldCharType="end"/>
          </w:r>
        </w:p>
        <w:p w14:paraId="0000000D" w14:textId="77777777" w:rsidR="00017FBF" w:rsidRDefault="00017FBF">
          <w:pPr>
            <w:tabs>
              <w:tab w:val="right" w:pos="10800"/>
            </w:tabs>
            <w:spacing w:before="200" w:line="240" w:lineRule="auto"/>
            <w:rPr>
              <w:b/>
              <w:color w:val="000000"/>
            </w:rPr>
          </w:pPr>
          <w:hyperlink w:anchor="_heading=h.jqonpojzc46g">
            <w:r>
              <w:rPr>
                <w:b/>
                <w:color w:val="000000"/>
              </w:rPr>
              <w:t>Language Support</w:t>
            </w:r>
          </w:hyperlink>
          <w:r>
            <w:rPr>
              <w:b/>
              <w:color w:val="000000"/>
            </w:rPr>
            <w:tab/>
          </w:r>
          <w:r>
            <w:fldChar w:fldCharType="begin"/>
          </w:r>
          <w:r>
            <w:instrText xml:space="preserve"> PAGEREF _heading=h.jqonpojzc46g \h </w:instrText>
          </w:r>
          <w:r>
            <w:fldChar w:fldCharType="separate"/>
          </w:r>
          <w:r>
            <w:rPr>
              <w:b/>
              <w:color w:val="000000"/>
            </w:rPr>
            <w:t>6</w:t>
          </w:r>
          <w:r>
            <w:fldChar w:fldCharType="end"/>
          </w:r>
        </w:p>
        <w:p w14:paraId="0000000E" w14:textId="77777777" w:rsidR="00017FBF" w:rsidRDefault="00017FBF">
          <w:pPr>
            <w:tabs>
              <w:tab w:val="right" w:pos="10800"/>
            </w:tabs>
            <w:spacing w:before="200" w:line="240" w:lineRule="auto"/>
            <w:rPr>
              <w:b/>
              <w:color w:val="000000"/>
            </w:rPr>
          </w:pPr>
          <w:hyperlink w:anchor="_heading=h.2ht9rs3rxivb">
            <w:r>
              <w:rPr>
                <w:b/>
                <w:color w:val="000000"/>
              </w:rPr>
              <w:t>Install the Cloud OCR Plugin and Web App</w:t>
            </w:r>
          </w:hyperlink>
          <w:r>
            <w:rPr>
              <w:b/>
              <w:color w:val="000000"/>
            </w:rPr>
            <w:tab/>
          </w:r>
          <w:r>
            <w:fldChar w:fldCharType="begin"/>
          </w:r>
          <w:r>
            <w:instrText xml:space="preserve"> PAGEREF _heading=h.2ht9rs3rxivb \h </w:instrText>
          </w:r>
          <w:r>
            <w:fldChar w:fldCharType="separate"/>
          </w:r>
          <w:r>
            <w:rPr>
              <w:b/>
              <w:color w:val="000000"/>
            </w:rPr>
            <w:t>6</w:t>
          </w:r>
          <w:r>
            <w:fldChar w:fldCharType="end"/>
          </w:r>
        </w:p>
        <w:p w14:paraId="0000000F" w14:textId="77777777" w:rsidR="00017FBF" w:rsidRDefault="00017FBF">
          <w:pPr>
            <w:tabs>
              <w:tab w:val="right" w:pos="10800"/>
            </w:tabs>
            <w:spacing w:before="60" w:line="240" w:lineRule="auto"/>
            <w:ind w:left="720"/>
            <w:rPr>
              <w:b/>
              <w:color w:val="000000"/>
            </w:rPr>
          </w:pPr>
          <w:hyperlink w:anchor="_heading=h.z2ylnp40txji">
            <w:r>
              <w:rPr>
                <w:b/>
                <w:color w:val="000000"/>
              </w:rPr>
              <w:t>Windows Installation</w:t>
            </w:r>
          </w:hyperlink>
          <w:r>
            <w:rPr>
              <w:b/>
              <w:color w:val="000000"/>
            </w:rPr>
            <w:tab/>
          </w:r>
          <w:r>
            <w:fldChar w:fldCharType="begin"/>
          </w:r>
          <w:r>
            <w:instrText xml:space="preserve"> PAGEREF _heading=h.z2ylnp40txji \h </w:instrText>
          </w:r>
          <w:r>
            <w:fldChar w:fldCharType="separate"/>
          </w:r>
          <w:r>
            <w:rPr>
              <w:b/>
              <w:color w:val="000000"/>
            </w:rPr>
            <w:t>6</w:t>
          </w:r>
          <w:r>
            <w:fldChar w:fldCharType="end"/>
          </w:r>
        </w:p>
        <w:p w14:paraId="00000010" w14:textId="77777777" w:rsidR="00017FBF" w:rsidRDefault="00017FBF">
          <w:pPr>
            <w:tabs>
              <w:tab w:val="right" w:pos="10800"/>
            </w:tabs>
            <w:spacing w:before="60" w:line="240" w:lineRule="auto"/>
            <w:ind w:left="720"/>
            <w:rPr>
              <w:b/>
              <w:color w:val="000000"/>
            </w:rPr>
          </w:pPr>
          <w:hyperlink w:anchor="_heading=h.a90kt53rjrzk">
            <w:r>
              <w:rPr>
                <w:b/>
                <w:color w:val="000000"/>
              </w:rPr>
              <w:t>Linux Installation</w:t>
            </w:r>
          </w:hyperlink>
          <w:r>
            <w:rPr>
              <w:b/>
              <w:color w:val="000000"/>
            </w:rPr>
            <w:tab/>
          </w:r>
          <w:r>
            <w:fldChar w:fldCharType="begin"/>
          </w:r>
          <w:r>
            <w:instrText xml:space="preserve"> PAGEREF _heading=h.a90kt53rjrzk \h </w:instrText>
          </w:r>
          <w:r>
            <w:fldChar w:fldCharType="separate"/>
          </w:r>
          <w:r>
            <w:rPr>
              <w:b/>
              <w:color w:val="000000"/>
            </w:rPr>
            <w:t>6</w:t>
          </w:r>
          <w:r>
            <w:fldChar w:fldCharType="end"/>
          </w:r>
        </w:p>
        <w:p w14:paraId="00000011" w14:textId="77777777" w:rsidR="00017FBF" w:rsidRDefault="00017FBF">
          <w:pPr>
            <w:tabs>
              <w:tab w:val="right" w:pos="10800"/>
            </w:tabs>
            <w:spacing w:before="60" w:line="240" w:lineRule="auto"/>
            <w:ind w:left="720"/>
            <w:rPr>
              <w:b/>
              <w:color w:val="000000"/>
            </w:rPr>
          </w:pPr>
          <w:hyperlink w:anchor="_heading=h.ip682skufegb">
            <w:r>
              <w:rPr>
                <w:b/>
                <w:color w:val="000000"/>
              </w:rPr>
              <w:t>Installer Parameters</w:t>
            </w:r>
          </w:hyperlink>
          <w:r>
            <w:rPr>
              <w:b/>
              <w:color w:val="000000"/>
            </w:rPr>
            <w:tab/>
          </w:r>
          <w:r>
            <w:fldChar w:fldCharType="begin"/>
          </w:r>
          <w:r>
            <w:instrText xml:space="preserve"> PAGEREF _heading=h.ip682skufegb \h </w:instrText>
          </w:r>
          <w:r>
            <w:fldChar w:fldCharType="separate"/>
          </w:r>
          <w:r>
            <w:rPr>
              <w:b/>
              <w:color w:val="000000"/>
            </w:rPr>
            <w:t>7</w:t>
          </w:r>
          <w:r>
            <w:fldChar w:fldCharType="end"/>
          </w:r>
        </w:p>
        <w:p w14:paraId="00000012" w14:textId="77777777" w:rsidR="00017FBF" w:rsidRDefault="00017FBF">
          <w:pPr>
            <w:tabs>
              <w:tab w:val="right" w:pos="10800"/>
            </w:tabs>
            <w:spacing w:before="200" w:line="240" w:lineRule="auto"/>
            <w:rPr>
              <w:b/>
              <w:color w:val="000000"/>
            </w:rPr>
          </w:pPr>
          <w:hyperlink w:anchor="_heading=h.dgl4o9n8nu88">
            <w:r>
              <w:rPr>
                <w:b/>
                <w:color w:val="000000"/>
              </w:rPr>
              <w:t>Set Up the Cloud OCR Plugin</w:t>
            </w:r>
          </w:hyperlink>
          <w:r>
            <w:rPr>
              <w:b/>
              <w:color w:val="000000"/>
            </w:rPr>
            <w:tab/>
          </w:r>
          <w:r>
            <w:fldChar w:fldCharType="begin"/>
          </w:r>
          <w:r>
            <w:instrText xml:space="preserve"> PAGEREF _heading=h.dgl4o9n8nu88 \h </w:instrText>
          </w:r>
          <w:r>
            <w:fldChar w:fldCharType="separate"/>
          </w:r>
          <w:r>
            <w:rPr>
              <w:b/>
              <w:color w:val="000000"/>
            </w:rPr>
            <w:t>8</w:t>
          </w:r>
          <w:r>
            <w:fldChar w:fldCharType="end"/>
          </w:r>
        </w:p>
        <w:p w14:paraId="00000013" w14:textId="77777777" w:rsidR="00017FBF" w:rsidRDefault="00017FBF">
          <w:pPr>
            <w:tabs>
              <w:tab w:val="right" w:pos="10800"/>
            </w:tabs>
            <w:spacing w:before="60" w:line="240" w:lineRule="auto"/>
            <w:ind w:left="720"/>
            <w:rPr>
              <w:b/>
              <w:color w:val="000000"/>
            </w:rPr>
          </w:pPr>
          <w:hyperlink w:anchor="_heading=h.m41mypfxwe62">
            <w:r>
              <w:rPr>
                <w:b/>
                <w:color w:val="000000"/>
              </w:rPr>
              <w:t>Step 1: Add the ADVANCED_HOCR Plugin to the Workflow</w:t>
            </w:r>
          </w:hyperlink>
          <w:r>
            <w:rPr>
              <w:b/>
              <w:color w:val="000000"/>
            </w:rPr>
            <w:tab/>
          </w:r>
          <w:r>
            <w:fldChar w:fldCharType="begin"/>
          </w:r>
          <w:r>
            <w:instrText xml:space="preserve"> PAGEREF _heading=h.m41mypfxwe62 \h </w:instrText>
          </w:r>
          <w:r>
            <w:fldChar w:fldCharType="separate"/>
          </w:r>
          <w:r>
            <w:rPr>
              <w:b/>
              <w:color w:val="000000"/>
            </w:rPr>
            <w:t>8</w:t>
          </w:r>
          <w:r>
            <w:fldChar w:fldCharType="end"/>
          </w:r>
        </w:p>
        <w:p w14:paraId="00000014" w14:textId="77777777" w:rsidR="00017FBF" w:rsidRDefault="00017FBF">
          <w:pPr>
            <w:tabs>
              <w:tab w:val="right" w:pos="10800"/>
            </w:tabs>
            <w:spacing w:before="60" w:line="240" w:lineRule="auto"/>
            <w:ind w:left="720"/>
            <w:rPr>
              <w:b/>
              <w:color w:val="000000"/>
            </w:rPr>
          </w:pPr>
          <w:hyperlink w:anchor="_heading=h.hhm8hjx1tpla">
            <w:r>
              <w:rPr>
                <w:b/>
                <w:color w:val="000000"/>
              </w:rPr>
              <w:t>Step 2: Enable the ADVANCED_HOCR Plugin</w:t>
            </w:r>
          </w:hyperlink>
          <w:r>
            <w:rPr>
              <w:b/>
              <w:color w:val="000000"/>
            </w:rPr>
            <w:tab/>
          </w:r>
          <w:r>
            <w:fldChar w:fldCharType="begin"/>
          </w:r>
          <w:r>
            <w:instrText xml:space="preserve"> PAGEREF _heading=h.hhm8hjx1tpla \h </w:instrText>
          </w:r>
          <w:r>
            <w:fldChar w:fldCharType="separate"/>
          </w:r>
          <w:r>
            <w:rPr>
              <w:b/>
              <w:color w:val="000000"/>
            </w:rPr>
            <w:t>9</w:t>
          </w:r>
          <w:r>
            <w:fldChar w:fldCharType="end"/>
          </w:r>
        </w:p>
        <w:p w14:paraId="00000015" w14:textId="77777777" w:rsidR="00017FBF" w:rsidRDefault="00017FBF">
          <w:pPr>
            <w:tabs>
              <w:tab w:val="right" w:pos="10800"/>
            </w:tabs>
            <w:spacing w:before="60" w:line="240" w:lineRule="auto"/>
            <w:ind w:left="720"/>
            <w:rPr>
              <w:b/>
              <w:color w:val="000000"/>
            </w:rPr>
          </w:pPr>
          <w:hyperlink w:anchor="_heading=h.4ee1j6hxn478">
            <w:r>
              <w:rPr>
                <w:b/>
                <w:color w:val="000000"/>
              </w:rPr>
              <w:t>Step 3: Configure the ADVANCED_HOCR Plugin</w:t>
            </w:r>
          </w:hyperlink>
          <w:r>
            <w:rPr>
              <w:b/>
              <w:color w:val="000000"/>
            </w:rPr>
            <w:tab/>
          </w:r>
          <w:r>
            <w:fldChar w:fldCharType="begin"/>
          </w:r>
          <w:r>
            <w:instrText xml:space="preserve"> PAGEREF _heading=h.4ee1j6hxn478 \h </w:instrText>
          </w:r>
          <w:r>
            <w:fldChar w:fldCharType="separate"/>
          </w:r>
          <w:r>
            <w:rPr>
              <w:b/>
              <w:color w:val="000000"/>
            </w:rPr>
            <w:t>10</w:t>
          </w:r>
          <w:r>
            <w:fldChar w:fldCharType="end"/>
          </w:r>
        </w:p>
        <w:p w14:paraId="00000016" w14:textId="77777777" w:rsidR="00017FBF" w:rsidRDefault="00017FBF">
          <w:pPr>
            <w:tabs>
              <w:tab w:val="right" w:pos="10800"/>
            </w:tabs>
            <w:spacing w:before="200" w:line="240" w:lineRule="auto"/>
            <w:rPr>
              <w:b/>
              <w:color w:val="000000"/>
            </w:rPr>
          </w:pPr>
          <w:hyperlink w:anchor="_heading=h.dg0yailx4gso">
            <w:r>
              <w:rPr>
                <w:b/>
                <w:color w:val="000000"/>
              </w:rPr>
              <w:t>Define Extraction Rules for Handwritten Content</w:t>
            </w:r>
          </w:hyperlink>
          <w:r>
            <w:rPr>
              <w:b/>
              <w:color w:val="000000"/>
            </w:rPr>
            <w:tab/>
          </w:r>
          <w:r>
            <w:fldChar w:fldCharType="begin"/>
          </w:r>
          <w:r>
            <w:instrText xml:space="preserve"> PAGEREF _heading=h.dg0yailx4gso \h </w:instrText>
          </w:r>
          <w:r>
            <w:fldChar w:fldCharType="separate"/>
          </w:r>
          <w:r>
            <w:rPr>
              <w:b/>
              <w:color w:val="000000"/>
            </w:rPr>
            <w:t>12</w:t>
          </w:r>
          <w:r>
            <w:fldChar w:fldCharType="end"/>
          </w:r>
        </w:p>
        <w:p w14:paraId="00000017" w14:textId="77777777" w:rsidR="00017FBF" w:rsidRDefault="00017FBF">
          <w:pPr>
            <w:tabs>
              <w:tab w:val="right" w:pos="10800"/>
            </w:tabs>
            <w:spacing w:before="200" w:line="240" w:lineRule="auto"/>
            <w:rPr>
              <w:b/>
              <w:color w:val="000000"/>
            </w:rPr>
          </w:pPr>
          <w:hyperlink w:anchor="_heading=h.pmi6owk2r7n7">
            <w:r>
              <w:rPr>
                <w:b/>
                <w:color w:val="000000"/>
              </w:rPr>
              <w:t>Process a Batch Instance with Cloud OCR Plugin</w:t>
            </w:r>
          </w:hyperlink>
          <w:r>
            <w:rPr>
              <w:b/>
              <w:color w:val="000000"/>
            </w:rPr>
            <w:tab/>
          </w:r>
          <w:r>
            <w:fldChar w:fldCharType="begin"/>
          </w:r>
          <w:r>
            <w:instrText xml:space="preserve"> PAGEREF _heading=h.pmi6owk2r7n7 \h </w:instrText>
          </w:r>
          <w:r>
            <w:fldChar w:fldCharType="separate"/>
          </w:r>
          <w:r>
            <w:rPr>
              <w:b/>
              <w:color w:val="000000"/>
            </w:rPr>
            <w:t>12</w:t>
          </w:r>
          <w:r>
            <w:fldChar w:fldCharType="end"/>
          </w:r>
        </w:p>
        <w:p w14:paraId="00000018" w14:textId="77777777" w:rsidR="00017FBF" w:rsidRDefault="00017FBF">
          <w:pPr>
            <w:tabs>
              <w:tab w:val="right" w:pos="10800"/>
            </w:tabs>
            <w:spacing w:before="200" w:line="240" w:lineRule="auto"/>
            <w:rPr>
              <w:b/>
              <w:color w:val="000000"/>
            </w:rPr>
          </w:pPr>
          <w:hyperlink w:anchor="_heading=h.vyfc571i9v1x">
            <w:r>
              <w:rPr>
                <w:b/>
                <w:color w:val="000000"/>
              </w:rPr>
              <w:t>Import and Export a Batch Class</w:t>
            </w:r>
          </w:hyperlink>
          <w:r>
            <w:rPr>
              <w:b/>
              <w:color w:val="000000"/>
            </w:rPr>
            <w:tab/>
          </w:r>
          <w:r>
            <w:fldChar w:fldCharType="begin"/>
          </w:r>
          <w:r>
            <w:instrText xml:space="preserve"> PAGEREF _heading=h.vyfc571i9v1x \h </w:instrText>
          </w:r>
          <w:r>
            <w:fldChar w:fldCharType="separate"/>
          </w:r>
          <w:r>
            <w:rPr>
              <w:b/>
              <w:color w:val="000000"/>
            </w:rPr>
            <w:t>12</w:t>
          </w:r>
          <w:r>
            <w:fldChar w:fldCharType="end"/>
          </w:r>
        </w:p>
        <w:p w14:paraId="00000019" w14:textId="77777777" w:rsidR="00017FBF" w:rsidRDefault="00017FBF">
          <w:pPr>
            <w:tabs>
              <w:tab w:val="right" w:pos="10800"/>
            </w:tabs>
            <w:spacing w:before="200" w:line="240" w:lineRule="auto"/>
            <w:rPr>
              <w:b/>
              <w:color w:val="000000"/>
            </w:rPr>
          </w:pPr>
          <w:hyperlink w:anchor="_heading=h.qmpi3tgrw7gl">
            <w:r>
              <w:rPr>
                <w:b/>
                <w:color w:val="000000"/>
              </w:rPr>
              <w:t>Troubleshooting</w:t>
            </w:r>
          </w:hyperlink>
          <w:r>
            <w:rPr>
              <w:b/>
              <w:color w:val="000000"/>
            </w:rPr>
            <w:tab/>
          </w:r>
          <w:r>
            <w:fldChar w:fldCharType="begin"/>
          </w:r>
          <w:r>
            <w:instrText xml:space="preserve"> PAGEREF _heading=h.qmpi3tgrw7gl \h </w:instrText>
          </w:r>
          <w:r>
            <w:fldChar w:fldCharType="separate"/>
          </w:r>
          <w:r>
            <w:rPr>
              <w:b/>
              <w:color w:val="000000"/>
            </w:rPr>
            <w:t>13</w:t>
          </w:r>
          <w:r>
            <w:fldChar w:fldCharType="end"/>
          </w:r>
        </w:p>
        <w:p w14:paraId="0000001A" w14:textId="77777777" w:rsidR="00017FBF" w:rsidRDefault="00017FBF">
          <w:pPr>
            <w:tabs>
              <w:tab w:val="right" w:pos="10800"/>
            </w:tabs>
            <w:spacing w:before="60" w:line="240" w:lineRule="auto"/>
            <w:ind w:left="720"/>
            <w:rPr>
              <w:b/>
              <w:color w:val="000000"/>
            </w:rPr>
          </w:pPr>
          <w:hyperlink w:anchor="_heading=h.3m45tybj4yee">
            <w:r>
              <w:rPr>
                <w:b/>
                <w:color w:val="000000"/>
              </w:rPr>
              <w:t>Error Messages</w:t>
            </w:r>
          </w:hyperlink>
          <w:r>
            <w:rPr>
              <w:b/>
              <w:color w:val="000000"/>
            </w:rPr>
            <w:tab/>
          </w:r>
          <w:r>
            <w:fldChar w:fldCharType="begin"/>
          </w:r>
          <w:r>
            <w:instrText xml:space="preserve"> PAGEREF _heading=h.3m45tybj4yee \h </w:instrText>
          </w:r>
          <w:r>
            <w:fldChar w:fldCharType="separate"/>
          </w:r>
          <w:r>
            <w:rPr>
              <w:b/>
              <w:color w:val="000000"/>
            </w:rPr>
            <w:t>13</w:t>
          </w:r>
          <w:r>
            <w:fldChar w:fldCharType="end"/>
          </w:r>
        </w:p>
        <w:p w14:paraId="0000001B" w14:textId="77777777" w:rsidR="00017FBF" w:rsidRDefault="00017FBF">
          <w:pPr>
            <w:tabs>
              <w:tab w:val="right" w:pos="10800"/>
            </w:tabs>
            <w:spacing w:before="60" w:line="240" w:lineRule="auto"/>
            <w:ind w:left="720"/>
            <w:rPr>
              <w:b/>
              <w:color w:val="000000"/>
            </w:rPr>
          </w:pPr>
          <w:hyperlink w:anchor="_heading=h.ek6fiecahpf3">
            <w:r>
              <w:rPr>
                <w:b/>
                <w:color w:val="000000"/>
              </w:rPr>
              <w:t>API URL</w:t>
            </w:r>
          </w:hyperlink>
          <w:r>
            <w:rPr>
              <w:b/>
              <w:color w:val="000000"/>
            </w:rPr>
            <w:tab/>
          </w:r>
          <w:r>
            <w:fldChar w:fldCharType="begin"/>
          </w:r>
          <w:r>
            <w:instrText xml:space="preserve"> PAGEREF _heading=h.ek6fiecahpf3 \h </w:instrText>
          </w:r>
          <w:r>
            <w:fldChar w:fldCharType="separate"/>
          </w:r>
          <w:r>
            <w:rPr>
              <w:b/>
              <w:color w:val="000000"/>
            </w:rPr>
            <w:t>14</w:t>
          </w:r>
          <w:r>
            <w:fldChar w:fldCharType="end"/>
          </w:r>
        </w:p>
        <w:p w14:paraId="0000001C" w14:textId="77777777" w:rsidR="00017FBF" w:rsidRDefault="00017FBF">
          <w:pPr>
            <w:tabs>
              <w:tab w:val="right" w:pos="10800"/>
            </w:tabs>
            <w:spacing w:before="60" w:after="80" w:line="240" w:lineRule="auto"/>
            <w:ind w:left="720"/>
            <w:rPr>
              <w:b/>
              <w:color w:val="000000"/>
            </w:rPr>
          </w:pPr>
          <w:hyperlink w:anchor="_heading=h.t6vopa9yijp1">
            <w:r>
              <w:rPr>
                <w:b/>
                <w:color w:val="000000"/>
              </w:rPr>
              <w:t>API Key</w:t>
            </w:r>
          </w:hyperlink>
          <w:r>
            <w:rPr>
              <w:b/>
              <w:color w:val="000000"/>
            </w:rPr>
            <w:tab/>
          </w:r>
          <w:r>
            <w:fldChar w:fldCharType="begin"/>
          </w:r>
          <w:r>
            <w:instrText xml:space="preserve"> PAGEREF _heading=h.t6vopa9yijp1 \h </w:instrText>
          </w:r>
          <w:r>
            <w:fldChar w:fldCharType="separate"/>
          </w:r>
          <w:r>
            <w:rPr>
              <w:b/>
              <w:color w:val="000000"/>
            </w:rPr>
            <w:t>14</w:t>
          </w:r>
          <w:r>
            <w:fldChar w:fldCharType="end"/>
          </w:r>
          <w:r>
            <w:fldChar w:fldCharType="end"/>
          </w:r>
        </w:p>
      </w:sdtContent>
    </w:sdt>
    <w:p w14:paraId="0000001D" w14:textId="77777777" w:rsidR="00017FBF" w:rsidRDefault="00000000">
      <w:pPr>
        <w:pBdr>
          <w:top w:val="nil"/>
          <w:left w:val="nil"/>
          <w:bottom w:val="nil"/>
          <w:right w:val="nil"/>
          <w:between w:val="nil"/>
        </w:pBdr>
        <w:spacing w:line="276" w:lineRule="auto"/>
      </w:pPr>
      <w:r>
        <w:br w:type="page"/>
      </w:r>
    </w:p>
    <w:p w14:paraId="0000001E" w14:textId="77777777" w:rsidR="00017FBF" w:rsidRDefault="00000000">
      <w:pPr>
        <w:pStyle w:val="Heading1"/>
        <w:spacing w:line="276" w:lineRule="auto"/>
      </w:pPr>
      <w:bookmarkStart w:id="0" w:name="_heading=h.8xal5g8hetms" w:colFirst="0" w:colLast="0"/>
      <w:bookmarkEnd w:id="0"/>
      <w:r>
        <w:lastRenderedPageBreak/>
        <w:t>Introduction</w:t>
      </w:r>
    </w:p>
    <w:p w14:paraId="0000001F" w14:textId="77777777" w:rsidR="00017FBF" w:rsidRDefault="00000000">
      <w:r>
        <w:rPr>
          <w:b/>
        </w:rPr>
        <w:t>Applies to:</w:t>
      </w:r>
      <w:r>
        <w:t xml:space="preserve"> Transact version 2022.1.00 or newer. (Windows/Linux). Microsoft Azure Computer Vision support applies to Transact versions 2022.1.01 or newer.</w:t>
      </w:r>
    </w:p>
    <w:p w14:paraId="00000020" w14:textId="77777777" w:rsidR="00017FBF" w:rsidRDefault="00017FBF">
      <w:pPr>
        <w:spacing w:after="0" w:line="276" w:lineRule="auto"/>
      </w:pPr>
    </w:p>
    <w:p w14:paraId="00000021" w14:textId="77777777" w:rsidR="00017FBF" w:rsidRDefault="00000000">
      <w:pPr>
        <w:spacing w:after="0" w:line="276" w:lineRule="auto"/>
      </w:pPr>
      <w:r>
        <w:t>This document describes how to install and configure the Cloud OCR (ADVANCED_HOCR) plugin in Ephesoft Transact.</w:t>
      </w:r>
    </w:p>
    <w:p w14:paraId="00000022" w14:textId="77777777" w:rsidR="00017FBF" w:rsidRDefault="00017FBF">
      <w:pPr>
        <w:spacing w:after="0" w:line="276" w:lineRule="auto"/>
      </w:pPr>
    </w:p>
    <w:p w14:paraId="00000023" w14:textId="77777777" w:rsidR="00017FBF" w:rsidRDefault="00000000">
      <w:pPr>
        <w:pBdr>
          <w:top w:val="nil"/>
          <w:left w:val="nil"/>
          <w:bottom w:val="nil"/>
          <w:right w:val="nil"/>
          <w:between w:val="nil"/>
        </w:pBdr>
        <w:spacing w:after="0" w:line="276" w:lineRule="auto"/>
      </w:pPr>
      <w:r>
        <w:rPr>
          <w:color w:val="000000"/>
        </w:rPr>
        <w:t xml:space="preserve">With the </w:t>
      </w:r>
      <w:r>
        <w:t>Cloud OCR plugin</w:t>
      </w:r>
      <w:r>
        <w:rPr>
          <w:color w:val="000000"/>
        </w:rPr>
        <w:t xml:space="preserve">, </w:t>
      </w:r>
      <w:r>
        <w:t>Transact</w:t>
      </w:r>
      <w:r>
        <w:rPr>
          <w:color w:val="000000"/>
        </w:rPr>
        <w:t xml:space="preserve"> will extract OCR content from document images to create HOCR files for use with downstream plugins. More specifically, this </w:t>
      </w:r>
      <w:r>
        <w:t>plugin enables</w:t>
      </w:r>
      <w:r>
        <w:rPr>
          <w:color w:val="000000"/>
        </w:rPr>
        <w:t xml:space="preserve"> Transact to connect to </w:t>
      </w:r>
      <w:r>
        <w:t>and</w:t>
      </w:r>
      <w:r>
        <w:rPr>
          <w:color w:val="000000"/>
        </w:rPr>
        <w:t xml:space="preserve"> use external OCR engines</w:t>
      </w:r>
      <w:r>
        <w:t xml:space="preserve"> </w:t>
      </w:r>
      <w:r>
        <w:rPr>
          <w:color w:val="000000"/>
        </w:rPr>
        <w:t>to extract the OCR content</w:t>
      </w:r>
      <w:r>
        <w:t xml:space="preserve">. These external OCR engines are </w:t>
      </w:r>
      <w:hyperlink r:id="rId12">
        <w:r w:rsidR="00017FBF">
          <w:rPr>
            <w:color w:val="1155CC"/>
            <w:u w:val="single"/>
          </w:rPr>
          <w:t>Google Cloud Vision</w:t>
        </w:r>
      </w:hyperlink>
      <w:r>
        <w:t xml:space="preserve"> and </w:t>
      </w:r>
      <w:hyperlink r:id="rId13" w:anchor="overview">
        <w:r w:rsidR="00017FBF">
          <w:rPr>
            <w:color w:val="1155CC"/>
            <w:u w:val="single"/>
          </w:rPr>
          <w:t xml:space="preserve">Microsoft Azure </w:t>
        </w:r>
      </w:hyperlink>
      <w:hyperlink r:id="rId14" w:anchor="overview">
        <w:r w:rsidR="00017FBF">
          <w:rPr>
            <w:color w:val="1155CC"/>
            <w:u w:val="single"/>
          </w:rPr>
          <w:t>Computer Vision</w:t>
        </w:r>
      </w:hyperlink>
      <w:r>
        <w:t xml:space="preserve">, </w:t>
      </w:r>
    </w:p>
    <w:p w14:paraId="00000024" w14:textId="77777777" w:rsidR="00017FBF" w:rsidRDefault="00017FBF">
      <w:pPr>
        <w:pBdr>
          <w:top w:val="nil"/>
          <w:left w:val="nil"/>
          <w:bottom w:val="nil"/>
          <w:right w:val="nil"/>
          <w:between w:val="nil"/>
        </w:pBdr>
        <w:spacing w:after="0" w:line="276" w:lineRule="auto"/>
      </w:pPr>
    </w:p>
    <w:p w14:paraId="00000025" w14:textId="77777777" w:rsidR="00017FBF" w:rsidRDefault="00000000">
      <w:pPr>
        <w:pBdr>
          <w:top w:val="nil"/>
          <w:left w:val="nil"/>
          <w:bottom w:val="nil"/>
          <w:right w:val="nil"/>
          <w:between w:val="nil"/>
        </w:pBdr>
        <w:spacing w:after="0" w:line="276" w:lineRule="auto"/>
      </w:pPr>
      <w:r>
        <w:t xml:space="preserve">With Google Cloud Vision, the Cloud OCR plugin can be configured as a cloud-based solution. With Azure Computer Vision, the Cloud OCR plugin can be configured for an on-premise or cloud-based solution. </w:t>
      </w:r>
    </w:p>
    <w:p w14:paraId="00000026" w14:textId="77777777" w:rsidR="00017FBF" w:rsidRDefault="00000000">
      <w:pPr>
        <w:pStyle w:val="Heading2"/>
      </w:pPr>
      <w:bookmarkStart w:id="1" w:name="_heading=h.3l2mnzuyw301" w:colFirst="0" w:colLast="0"/>
      <w:bookmarkEnd w:id="1"/>
      <w:r>
        <w:t>Licensing</w:t>
      </w:r>
    </w:p>
    <w:p w14:paraId="00000027" w14:textId="77777777" w:rsidR="00017FBF" w:rsidRDefault="00000000">
      <w:pPr>
        <w:rPr>
          <w:color w:val="FF0000"/>
        </w:rPr>
      </w:pPr>
      <w:r>
        <w:t xml:space="preserve">The Cloud OCR plugin is included with the standard Transact license. Additionally, to use this plugin you will need a service account with either Google for Google Cloud Vision or Microsoft for Azure Computer Vision. </w:t>
      </w:r>
      <w:r>
        <w:rPr>
          <w:color w:val="3A4954"/>
          <w:highlight w:val="white"/>
        </w:rPr>
        <w:t>Google Cloud Vision and Microsoft Azure Computer Vision is a separate charge from Transact. Google Cloud Vision may be requested at no cost for Transact Cloud customers.</w:t>
      </w:r>
      <w:r>
        <w:t xml:space="preserve"> See </w:t>
      </w:r>
      <w:hyperlink w:anchor="_heading=h.rbkopkhfw58v">
        <w:r w:rsidR="00017FBF">
          <w:rPr>
            <w:color w:val="1155CC"/>
            <w:u w:val="single"/>
          </w:rPr>
          <w:t>Prerequisites</w:t>
        </w:r>
      </w:hyperlink>
      <w:r>
        <w:t xml:space="preserve"> for more information.</w:t>
      </w:r>
    </w:p>
    <w:p w14:paraId="00000028" w14:textId="77777777" w:rsidR="00017FBF" w:rsidRDefault="00000000">
      <w:pPr>
        <w:pStyle w:val="Heading1"/>
        <w:spacing w:line="276" w:lineRule="auto"/>
      </w:pPr>
      <w:bookmarkStart w:id="2" w:name="_heading=h.rbkopkhfw58v" w:colFirst="0" w:colLast="0"/>
      <w:bookmarkEnd w:id="2"/>
      <w:r>
        <w:t>Prerequisites</w:t>
      </w:r>
    </w:p>
    <w:p w14:paraId="00000029" w14:textId="77777777" w:rsidR="00017FBF" w:rsidRDefault="00000000">
      <w:pPr>
        <w:pBdr>
          <w:top w:val="nil"/>
          <w:left w:val="nil"/>
          <w:bottom w:val="nil"/>
          <w:right w:val="nil"/>
          <w:between w:val="nil"/>
        </w:pBdr>
        <w:spacing w:line="276" w:lineRule="auto"/>
        <w:ind w:left="1080" w:hanging="1080"/>
      </w:pPr>
      <w:r>
        <w:rPr>
          <w:color w:val="000000"/>
        </w:rPr>
        <w:t xml:space="preserve">To configure and use the </w:t>
      </w:r>
      <w:r>
        <w:t xml:space="preserve">Cloud OCR </w:t>
      </w:r>
      <w:r>
        <w:rPr>
          <w:color w:val="000000"/>
        </w:rPr>
        <w:t>plugin, the following must be in place:</w:t>
      </w:r>
    </w:p>
    <w:p w14:paraId="0000002A" w14:textId="77777777" w:rsidR="00017FBF" w:rsidRDefault="00000000">
      <w:pPr>
        <w:numPr>
          <w:ilvl w:val="0"/>
          <w:numId w:val="8"/>
        </w:numPr>
        <w:pBdr>
          <w:top w:val="nil"/>
          <w:left w:val="nil"/>
          <w:bottom w:val="nil"/>
          <w:right w:val="nil"/>
          <w:between w:val="nil"/>
        </w:pBdr>
        <w:spacing w:after="0" w:line="276" w:lineRule="auto"/>
      </w:pPr>
      <w:r>
        <w:t>A licensed version of Ephesoft Transact 2022.1.00 or above. To use Azure Computer Vision, you must have a licensed version of Ephesoft Transact 2022.1.01 or above.</w:t>
      </w:r>
    </w:p>
    <w:p w14:paraId="0000002B" w14:textId="77777777" w:rsidR="00017FBF" w:rsidRDefault="00000000">
      <w:pPr>
        <w:numPr>
          <w:ilvl w:val="0"/>
          <w:numId w:val="8"/>
        </w:numPr>
        <w:pBdr>
          <w:top w:val="nil"/>
          <w:left w:val="nil"/>
          <w:bottom w:val="nil"/>
          <w:right w:val="nil"/>
          <w:between w:val="nil"/>
        </w:pBdr>
        <w:spacing w:after="0" w:line="276" w:lineRule="auto"/>
      </w:pPr>
      <w:r>
        <w:t>A MariaDB, MS SQL Server, or Oracle relational database management system (RDBMS) with administrative credentials having GRANTS to create a database and a user.</w:t>
      </w:r>
    </w:p>
    <w:p w14:paraId="0000002C" w14:textId="77777777" w:rsidR="00017FBF" w:rsidRDefault="00000000">
      <w:pPr>
        <w:numPr>
          <w:ilvl w:val="0"/>
          <w:numId w:val="8"/>
        </w:numPr>
        <w:pBdr>
          <w:top w:val="nil"/>
          <w:left w:val="nil"/>
          <w:bottom w:val="nil"/>
          <w:right w:val="nil"/>
          <w:between w:val="nil"/>
        </w:pBdr>
        <w:spacing w:after="0" w:line="276" w:lineRule="auto"/>
      </w:pPr>
      <w:r>
        <w:t>Depending on whether you are using Google Cloud Vision or Azure Computer Vision, you need the following:</w:t>
      </w:r>
    </w:p>
    <w:p w14:paraId="0000002D" w14:textId="77777777" w:rsidR="00017FBF" w:rsidRDefault="00000000">
      <w:pPr>
        <w:numPr>
          <w:ilvl w:val="1"/>
          <w:numId w:val="8"/>
        </w:numPr>
        <w:pBdr>
          <w:top w:val="nil"/>
          <w:left w:val="nil"/>
          <w:bottom w:val="nil"/>
          <w:right w:val="nil"/>
          <w:between w:val="nil"/>
        </w:pBdr>
        <w:spacing w:after="0" w:line="276" w:lineRule="auto"/>
      </w:pPr>
      <w:r>
        <w:t xml:space="preserve">A license from Google for Google Cloud Vision, or Microsoft for Azure Computer Vision. </w:t>
      </w:r>
    </w:p>
    <w:p w14:paraId="0000002E" w14:textId="77777777" w:rsidR="00017FBF" w:rsidRDefault="00000000">
      <w:pPr>
        <w:numPr>
          <w:ilvl w:val="1"/>
          <w:numId w:val="8"/>
        </w:numPr>
        <w:pBdr>
          <w:top w:val="nil"/>
          <w:left w:val="nil"/>
          <w:bottom w:val="nil"/>
          <w:right w:val="nil"/>
          <w:between w:val="nil"/>
        </w:pBdr>
        <w:spacing w:after="0" w:line="276" w:lineRule="auto"/>
      </w:pPr>
      <w:r>
        <w:t xml:space="preserve">For Google Cloud Vision, a service endpoint and API key is required to configure the ADVANCED_HOCR plugin. To set up a Google Cloud Vision instance, see </w:t>
      </w:r>
      <w:hyperlink r:id="rId15">
        <w:r w:rsidR="00017FBF">
          <w:rPr>
            <w:color w:val="1155CC"/>
            <w:u w:val="single"/>
          </w:rPr>
          <w:t>Quickstart: Setup the Vision API</w:t>
        </w:r>
      </w:hyperlink>
      <w:r>
        <w:t>.</w:t>
      </w:r>
    </w:p>
    <w:p w14:paraId="0000002F" w14:textId="77777777" w:rsidR="00017FBF" w:rsidRDefault="00000000">
      <w:pPr>
        <w:numPr>
          <w:ilvl w:val="1"/>
          <w:numId w:val="8"/>
        </w:numPr>
        <w:pBdr>
          <w:top w:val="nil"/>
          <w:left w:val="nil"/>
          <w:bottom w:val="nil"/>
          <w:right w:val="nil"/>
          <w:between w:val="nil"/>
        </w:pBdr>
        <w:spacing w:after="0" w:line="276" w:lineRule="auto"/>
      </w:pPr>
      <w:r>
        <w:t>For Azure Computer Vision, check with your Microsoft Cloud Solution Provider (CSP) or System Integrator (SI), to integrate Azure solutions with your environment.</w:t>
      </w:r>
    </w:p>
    <w:p w14:paraId="00000030" w14:textId="4D4E1FE0" w:rsidR="00017FBF" w:rsidRDefault="00000000">
      <w:pPr>
        <w:numPr>
          <w:ilvl w:val="0"/>
          <w:numId w:val="8"/>
        </w:numPr>
        <w:pBdr>
          <w:top w:val="nil"/>
          <w:left w:val="nil"/>
          <w:bottom w:val="nil"/>
          <w:right w:val="nil"/>
          <w:between w:val="nil"/>
        </w:pBdr>
        <w:spacing w:after="0" w:line="276" w:lineRule="auto"/>
      </w:pPr>
      <w:r>
        <w:t xml:space="preserve">See </w:t>
      </w:r>
      <w:hyperlink r:id="rId16" w:history="1">
        <w:r w:rsidR="003B4EDE" w:rsidRPr="003B4EDE">
          <w:rPr>
            <w:rStyle w:val="Hyperlink"/>
          </w:rPr>
          <w:t>Platform Configurations and Third-Party Integrations</w:t>
        </w:r>
      </w:hyperlink>
      <w:r w:rsidR="003B4EDE">
        <w:rPr>
          <w:lang w:val="ru-RU"/>
        </w:rPr>
        <w:t xml:space="preserve"> </w:t>
      </w:r>
      <w:r>
        <w:t>for supported operating systems and databases.</w:t>
      </w:r>
    </w:p>
    <w:p w14:paraId="00000031" w14:textId="77777777" w:rsidR="00017FBF" w:rsidRDefault="00017FBF">
      <w:pPr>
        <w:pBdr>
          <w:top w:val="nil"/>
          <w:left w:val="nil"/>
          <w:bottom w:val="nil"/>
          <w:right w:val="nil"/>
          <w:between w:val="nil"/>
        </w:pBdr>
        <w:spacing w:after="0" w:line="276" w:lineRule="auto"/>
      </w:pPr>
    </w:p>
    <w:p w14:paraId="00000032" w14:textId="77777777" w:rsidR="00017FBF" w:rsidRDefault="00000000">
      <w:pPr>
        <w:pStyle w:val="Heading1"/>
        <w:spacing w:line="276" w:lineRule="auto"/>
      </w:pPr>
      <w:bookmarkStart w:id="3" w:name="_heading=h.xfsm9k6l252r" w:colFirst="0" w:colLast="0"/>
      <w:bookmarkEnd w:id="3"/>
      <w:r>
        <w:t>Functional Limitations</w:t>
      </w:r>
    </w:p>
    <w:p w14:paraId="00000033" w14:textId="77777777" w:rsidR="00017FBF" w:rsidRDefault="00000000">
      <w:pPr>
        <w:pBdr>
          <w:top w:val="nil"/>
          <w:left w:val="nil"/>
          <w:bottom w:val="nil"/>
          <w:right w:val="nil"/>
          <w:between w:val="nil"/>
        </w:pBdr>
        <w:spacing w:line="276" w:lineRule="auto"/>
        <w:ind w:left="1080" w:hanging="1080"/>
        <w:rPr>
          <w:b/>
          <w:color w:val="1F3864"/>
          <w:sz w:val="36"/>
          <w:szCs w:val="36"/>
        </w:rPr>
      </w:pPr>
      <w:r>
        <w:t>Functional limitations of the Cloud OCR plugin are listed below:</w:t>
      </w:r>
    </w:p>
    <w:p w14:paraId="2CD9206B" w14:textId="6FBDFEFB" w:rsidR="00DD13FD" w:rsidRDefault="00000000">
      <w:pPr>
        <w:numPr>
          <w:ilvl w:val="0"/>
          <w:numId w:val="11"/>
        </w:numPr>
        <w:spacing w:after="0" w:line="276" w:lineRule="auto"/>
      </w:pPr>
      <w:r>
        <w:lastRenderedPageBreak/>
        <w:t>For Transact 2022.1.00, Google Cloud Vision (GCV) is the only supported OCR engine. For Transact 2022.1.01, support was added for Azure Computer Vision.</w:t>
      </w:r>
    </w:p>
    <w:p w14:paraId="00000036" w14:textId="5112E8D1" w:rsidR="00017FBF" w:rsidRDefault="00000000" w:rsidP="005E30FD">
      <w:pPr>
        <w:numPr>
          <w:ilvl w:val="0"/>
          <w:numId w:val="11"/>
        </w:numPr>
        <w:spacing w:after="0" w:line="276" w:lineRule="auto"/>
      </w:pPr>
      <w:r>
        <w:t xml:space="preserve">File uploads to Transact are not restricted according to the limitations of the OCR providers. </w:t>
      </w:r>
      <w:r w:rsidR="00DD13FD">
        <w:t xml:space="preserve">Provider </w:t>
      </w:r>
      <w:r>
        <w:t>restrictions occur after pages are rasterized to PNG and submitted to the OCR provider for processing. If the rasterized image is greater than the limitations of the OCR provider, the OCR provider will fail to process the file.</w:t>
      </w:r>
    </w:p>
    <w:p w14:paraId="00000037" w14:textId="77777777" w:rsidR="00017FBF" w:rsidRDefault="00000000">
      <w:pPr>
        <w:numPr>
          <w:ilvl w:val="0"/>
          <w:numId w:val="11"/>
        </w:numPr>
        <w:spacing w:after="0" w:line="240" w:lineRule="auto"/>
      </w:pPr>
      <w:r>
        <w:t>Handwritten dates may not extract well due to limitations of the OCR engine.</w:t>
      </w:r>
    </w:p>
    <w:p w14:paraId="00000038" w14:textId="77777777" w:rsidR="00017FBF" w:rsidRDefault="00000000">
      <w:pPr>
        <w:widowControl w:val="0"/>
        <w:numPr>
          <w:ilvl w:val="0"/>
          <w:numId w:val="11"/>
        </w:numPr>
        <w:spacing w:after="0"/>
      </w:pPr>
      <w:r>
        <w:t>The E13B font often used in checks may not extract well due to limitations of the OCR engine.</w:t>
      </w:r>
    </w:p>
    <w:p w14:paraId="00000039" w14:textId="77777777" w:rsidR="00017FBF" w:rsidRDefault="00000000">
      <w:pPr>
        <w:numPr>
          <w:ilvl w:val="0"/>
          <w:numId w:val="11"/>
        </w:numPr>
        <w:spacing w:after="0" w:line="276" w:lineRule="auto"/>
      </w:pPr>
      <w:r>
        <w:t xml:space="preserve">Only the following web services </w:t>
      </w:r>
      <w:r>
        <w:rPr>
          <w:b/>
        </w:rPr>
        <w:t>are supported</w:t>
      </w:r>
      <w:r>
        <w:t>:</w:t>
      </w:r>
    </w:p>
    <w:p w14:paraId="0000003A" w14:textId="77777777" w:rsidR="00017FBF" w:rsidRDefault="00000000">
      <w:pPr>
        <w:numPr>
          <w:ilvl w:val="1"/>
          <w:numId w:val="11"/>
        </w:numPr>
        <w:spacing w:after="0" w:line="276" w:lineRule="auto"/>
      </w:pPr>
      <w:r>
        <w:t>uploadBatch</w:t>
      </w:r>
    </w:p>
    <w:p w14:paraId="0000003B" w14:textId="77777777" w:rsidR="00017FBF" w:rsidRDefault="00000000">
      <w:pPr>
        <w:numPr>
          <w:ilvl w:val="1"/>
          <w:numId w:val="11"/>
        </w:numPr>
        <w:spacing w:after="0" w:line="276" w:lineRule="auto"/>
      </w:pPr>
      <w:r>
        <w:t>advancedUploadBatch</w:t>
      </w:r>
    </w:p>
    <w:p w14:paraId="0000003C" w14:textId="77777777" w:rsidR="00017FBF" w:rsidRDefault="00000000">
      <w:pPr>
        <w:numPr>
          <w:ilvl w:val="1"/>
          <w:numId w:val="11"/>
        </w:numPr>
        <w:spacing w:after="0" w:line="276" w:lineRule="auto"/>
      </w:pPr>
      <w:r>
        <w:t>copyBatchClass</w:t>
      </w:r>
    </w:p>
    <w:p w14:paraId="0000003D" w14:textId="77777777" w:rsidR="00017FBF" w:rsidRDefault="00000000">
      <w:pPr>
        <w:numPr>
          <w:ilvl w:val="1"/>
          <w:numId w:val="11"/>
        </w:numPr>
        <w:spacing w:after="0" w:line="276" w:lineRule="auto"/>
      </w:pPr>
      <w:r>
        <w:t>exportBatchClass</w:t>
      </w:r>
    </w:p>
    <w:p w14:paraId="0000003E" w14:textId="77777777" w:rsidR="00017FBF" w:rsidRDefault="00000000">
      <w:pPr>
        <w:numPr>
          <w:ilvl w:val="1"/>
          <w:numId w:val="11"/>
        </w:numPr>
        <w:spacing w:after="0" w:line="276" w:lineRule="auto"/>
      </w:pPr>
      <w:r>
        <w:t>importBatchClass</w:t>
      </w:r>
    </w:p>
    <w:p w14:paraId="0000003F" w14:textId="77777777" w:rsidR="00017FBF" w:rsidRDefault="00000000">
      <w:pPr>
        <w:numPr>
          <w:ilvl w:val="0"/>
          <w:numId w:val="11"/>
        </w:numPr>
        <w:spacing w:after="0" w:line="276" w:lineRule="auto"/>
      </w:pPr>
      <w:r>
        <w:t xml:space="preserve">The following services and features </w:t>
      </w:r>
      <w:r>
        <w:rPr>
          <w:b/>
        </w:rPr>
        <w:t>are not supported</w:t>
      </w:r>
      <w:r>
        <w:t>:</w:t>
      </w:r>
    </w:p>
    <w:p w14:paraId="00000040" w14:textId="77777777" w:rsidR="00017FBF" w:rsidRDefault="00000000">
      <w:pPr>
        <w:numPr>
          <w:ilvl w:val="1"/>
          <w:numId w:val="11"/>
        </w:numPr>
        <w:spacing w:after="0" w:line="276" w:lineRule="auto"/>
      </w:pPr>
      <w:r>
        <w:t>EText extraction</w:t>
      </w:r>
    </w:p>
    <w:p w14:paraId="00000041" w14:textId="77777777" w:rsidR="00017FBF" w:rsidRDefault="00000000">
      <w:pPr>
        <w:numPr>
          <w:ilvl w:val="1"/>
          <w:numId w:val="11"/>
        </w:numPr>
        <w:spacing w:after="0" w:line="276" w:lineRule="auto"/>
      </w:pPr>
      <w:r>
        <w:t>Batch class encryption</w:t>
      </w:r>
    </w:p>
    <w:p w14:paraId="00000042" w14:textId="77777777" w:rsidR="00017FBF" w:rsidRDefault="00000000">
      <w:pPr>
        <w:numPr>
          <w:ilvl w:val="1"/>
          <w:numId w:val="11"/>
        </w:numPr>
        <w:spacing w:after="0" w:line="240" w:lineRule="auto"/>
      </w:pPr>
      <w:r>
        <w:t>Vertical text extraction</w:t>
      </w:r>
    </w:p>
    <w:p w14:paraId="00000043" w14:textId="77777777" w:rsidR="00017FBF" w:rsidRDefault="00000000">
      <w:pPr>
        <w:numPr>
          <w:ilvl w:val="1"/>
          <w:numId w:val="11"/>
        </w:numPr>
        <w:spacing w:after="0" w:line="240" w:lineRule="auto"/>
      </w:pPr>
      <w:r>
        <w:t>Autorotation and de-skewing</w:t>
      </w:r>
    </w:p>
    <w:p w14:paraId="00000044" w14:textId="29B39771" w:rsidR="00017FBF" w:rsidRDefault="00000000">
      <w:pPr>
        <w:spacing w:after="0" w:line="240" w:lineRule="auto"/>
        <w:ind w:left="1440"/>
      </w:pPr>
      <w:r>
        <w:rPr>
          <w:b/>
        </w:rPr>
        <w:t>Note:</w:t>
      </w:r>
      <w:r>
        <w:t xml:space="preserve"> Web services that directly communicate with the OCR process (OcrClassify, OcrClassifyExtract, v2/ocrClassifyExtract, and v2/ocrClassifyExtractBase64, etc.) cannot interact with a batch class that has been configured to use ADVANCED_HOCR. For additional information about Ephesoft Transact web services, refer to </w:t>
      </w:r>
      <w:hyperlink r:id="rId17">
        <w:r w:rsidR="00017FBF">
          <w:rPr>
            <w:color w:val="1155CC"/>
            <w:u w:val="single"/>
          </w:rPr>
          <w:t>Web Services Explorer</w:t>
        </w:r>
      </w:hyperlink>
      <w:r>
        <w:t>.</w:t>
      </w:r>
    </w:p>
    <w:p w14:paraId="00000045" w14:textId="77777777" w:rsidR="00017FBF" w:rsidRDefault="00000000">
      <w:pPr>
        <w:numPr>
          <w:ilvl w:val="0"/>
          <w:numId w:val="11"/>
        </w:numPr>
        <w:spacing w:after="0" w:line="240" w:lineRule="auto"/>
      </w:pPr>
      <w:r>
        <w:t xml:space="preserve">HOCR coordinate precision for words may be inaccurate due to limitations of the underlying OCR engine. For OCR limitations with Azure Computer Vision, see </w:t>
      </w:r>
      <w:hyperlink r:id="rId18">
        <w:r w:rsidR="00017FBF">
          <w:rPr>
            <w:color w:val="1155CC"/>
            <w:u w:val="single"/>
          </w:rPr>
          <w:t>the Microsoft website</w:t>
        </w:r>
      </w:hyperlink>
      <w:r>
        <w:t>.</w:t>
      </w:r>
    </w:p>
    <w:p w14:paraId="00000046" w14:textId="77777777" w:rsidR="00017FBF" w:rsidRDefault="00017FBF">
      <w:pPr>
        <w:spacing w:after="0" w:line="276" w:lineRule="auto"/>
      </w:pPr>
    </w:p>
    <w:p w14:paraId="00000047" w14:textId="77777777" w:rsidR="00017FBF" w:rsidRDefault="00000000">
      <w:pPr>
        <w:pStyle w:val="Heading1"/>
        <w:spacing w:after="0" w:line="276" w:lineRule="auto"/>
      </w:pPr>
      <w:bookmarkStart w:id="4" w:name="_heading=h.avqlwops8ml3" w:colFirst="0" w:colLast="0"/>
      <w:bookmarkEnd w:id="4"/>
      <w:r>
        <w:t>Cloud OCR Components</w:t>
      </w:r>
    </w:p>
    <w:p w14:paraId="00000048" w14:textId="77777777" w:rsidR="00017FBF" w:rsidRDefault="00000000">
      <w:pPr>
        <w:spacing w:after="0" w:line="276" w:lineRule="auto"/>
      </w:pPr>
      <w:r>
        <w:t>The Cloud OCR plugin installer will install a plugin called the ADVANCED_HOCR plugin as well as a separate Cloud OCR Web App.</w:t>
      </w:r>
    </w:p>
    <w:p w14:paraId="00000049" w14:textId="77777777" w:rsidR="00017FBF" w:rsidRDefault="00017FBF">
      <w:pPr>
        <w:spacing w:after="0" w:line="276" w:lineRule="auto"/>
      </w:pPr>
    </w:p>
    <w:p w14:paraId="0000004A" w14:textId="77777777" w:rsidR="00017FBF" w:rsidRDefault="00000000">
      <w:pPr>
        <w:spacing w:after="0" w:line="276" w:lineRule="auto"/>
      </w:pPr>
      <w:r>
        <w:rPr>
          <w:noProof/>
        </w:rPr>
        <w:drawing>
          <wp:inline distT="114300" distB="114300" distL="114300" distR="114300" wp14:anchorId="51476876" wp14:editId="3B7F68AF">
            <wp:extent cx="6858000" cy="1968500"/>
            <wp:effectExtent l="0" t="0" r="0" b="0"/>
            <wp:docPr id="50"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9"/>
                    <a:srcRect/>
                    <a:stretch>
                      <a:fillRect/>
                    </a:stretch>
                  </pic:blipFill>
                  <pic:spPr>
                    <a:xfrm>
                      <a:off x="0" y="0"/>
                      <a:ext cx="6858000" cy="1968500"/>
                    </a:xfrm>
                    <a:prstGeom prst="rect">
                      <a:avLst/>
                    </a:prstGeom>
                    <a:ln/>
                  </pic:spPr>
                </pic:pic>
              </a:graphicData>
            </a:graphic>
          </wp:inline>
        </w:drawing>
      </w:r>
    </w:p>
    <w:p w14:paraId="0000004B" w14:textId="77777777" w:rsidR="00017FBF" w:rsidRDefault="00000000">
      <w:pPr>
        <w:spacing w:line="276" w:lineRule="auto"/>
        <w:rPr>
          <w:i/>
        </w:rPr>
      </w:pPr>
      <w:r>
        <w:rPr>
          <w:i/>
        </w:rPr>
        <w:t>Figure 1. Cloud OCR Plugin Architecture within Transact</w:t>
      </w:r>
    </w:p>
    <w:p w14:paraId="0000004C" w14:textId="77777777" w:rsidR="00017FBF" w:rsidRDefault="00017FBF"/>
    <w:p w14:paraId="0000004D" w14:textId="77777777" w:rsidR="00017FBF" w:rsidRDefault="00000000">
      <w:r>
        <w:t xml:space="preserve">For an on-premise configuration with Azure Computer Vision, the Cloud OCR plugin has an Azure Cognitive Read adapter that creates the HOCR XML file used in downstream workflow processes. </w:t>
      </w:r>
    </w:p>
    <w:p w14:paraId="0000004E" w14:textId="77777777" w:rsidR="00017FBF" w:rsidRDefault="00000000">
      <w:r>
        <w:rPr>
          <w:noProof/>
        </w:rPr>
        <w:lastRenderedPageBreak/>
        <w:drawing>
          <wp:inline distT="114300" distB="114300" distL="114300" distR="114300" wp14:anchorId="21DFD80B" wp14:editId="236FE900">
            <wp:extent cx="6858000" cy="4318000"/>
            <wp:effectExtent l="0" t="0" r="0" b="0"/>
            <wp:docPr id="48"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20"/>
                    <a:srcRect/>
                    <a:stretch>
                      <a:fillRect/>
                    </a:stretch>
                  </pic:blipFill>
                  <pic:spPr>
                    <a:xfrm>
                      <a:off x="0" y="0"/>
                      <a:ext cx="6858000" cy="4318000"/>
                    </a:xfrm>
                    <a:prstGeom prst="rect">
                      <a:avLst/>
                    </a:prstGeom>
                    <a:ln/>
                  </pic:spPr>
                </pic:pic>
              </a:graphicData>
            </a:graphic>
          </wp:inline>
        </w:drawing>
      </w:r>
    </w:p>
    <w:p w14:paraId="0000004F" w14:textId="77777777" w:rsidR="00017FBF" w:rsidRDefault="00000000">
      <w:pPr>
        <w:rPr>
          <w:i/>
        </w:rPr>
      </w:pPr>
      <w:r>
        <w:rPr>
          <w:i/>
        </w:rPr>
        <w:t>Figure 2. Transact Environment Architecture with On-Premise Azure Computer Vision</w:t>
      </w:r>
    </w:p>
    <w:p w14:paraId="00000050" w14:textId="77777777" w:rsidR="00017FBF" w:rsidRDefault="00000000">
      <w:r>
        <w:t>This plugin operates with an accompanying web app, so it operates differently from other Transact plugins. The differences are as follows:</w:t>
      </w:r>
    </w:p>
    <w:p w14:paraId="00000051" w14:textId="77777777" w:rsidR="00017FBF" w:rsidRDefault="00000000">
      <w:pPr>
        <w:numPr>
          <w:ilvl w:val="0"/>
          <w:numId w:val="6"/>
        </w:numPr>
        <w:spacing w:before="120" w:after="100" w:line="276" w:lineRule="auto"/>
      </w:pPr>
      <w:r>
        <w:t>Since the installer package includes the ADVANCED_HOCR plugin, there is no need to import the plugin via the Transact UI.</w:t>
      </w:r>
    </w:p>
    <w:p w14:paraId="00000052" w14:textId="77777777" w:rsidR="00017FBF" w:rsidRDefault="00000000">
      <w:pPr>
        <w:numPr>
          <w:ilvl w:val="0"/>
          <w:numId w:val="6"/>
        </w:numPr>
        <w:spacing w:after="0" w:line="276" w:lineRule="auto"/>
      </w:pPr>
      <w:r>
        <w:t>When the Transact service starts, it also starts the Cloud OCR Web App.</w:t>
      </w:r>
    </w:p>
    <w:p w14:paraId="00000053" w14:textId="77777777" w:rsidR="00017FBF" w:rsidRDefault="00000000">
      <w:pPr>
        <w:numPr>
          <w:ilvl w:val="0"/>
          <w:numId w:val="6"/>
        </w:numPr>
        <w:spacing w:after="0" w:line="276" w:lineRule="auto"/>
      </w:pPr>
      <w:r>
        <w:t>The ADVANCED_HOCR plugin UI depends on two API services located at:</w:t>
      </w:r>
    </w:p>
    <w:p w14:paraId="00000054" w14:textId="77777777" w:rsidR="00017FBF" w:rsidRDefault="00000000">
      <w:pPr>
        <w:numPr>
          <w:ilvl w:val="1"/>
          <w:numId w:val="6"/>
        </w:numPr>
        <w:spacing w:after="0" w:line="276" w:lineRule="auto"/>
      </w:pPr>
      <w:r>
        <w:rPr>
          <w:b/>
        </w:rPr>
        <w:t xml:space="preserve">/dcma/tcp-ocr-ui </w:t>
      </w:r>
      <w:r>
        <w:t>(default)</w:t>
      </w:r>
    </w:p>
    <w:p w14:paraId="00000055" w14:textId="77777777" w:rsidR="00017FBF" w:rsidRDefault="00000000">
      <w:pPr>
        <w:numPr>
          <w:ilvl w:val="1"/>
          <w:numId w:val="6"/>
        </w:numPr>
        <w:spacing w:after="0" w:line="276" w:lineRule="auto"/>
        <w:rPr>
          <w:b/>
        </w:rPr>
      </w:pPr>
      <w:r>
        <w:rPr>
          <w:b/>
        </w:rPr>
        <w:t xml:space="preserve">/dcma/advancedHocr </w:t>
      </w:r>
      <w:r>
        <w:t>(default)</w:t>
      </w:r>
    </w:p>
    <w:p w14:paraId="00000056" w14:textId="77777777" w:rsidR="00017FBF" w:rsidRDefault="00000000">
      <w:pPr>
        <w:numPr>
          <w:ilvl w:val="0"/>
          <w:numId w:val="6"/>
        </w:numPr>
        <w:spacing w:after="0" w:line="276" w:lineRule="auto"/>
      </w:pPr>
      <w:r>
        <w:t>The API requires a database to store plugin and web app configuration information. This can be the same database as Transact, or it can be a separate database.</w:t>
      </w:r>
    </w:p>
    <w:p w14:paraId="00000057" w14:textId="77777777" w:rsidR="00017FBF" w:rsidRDefault="00000000">
      <w:pPr>
        <w:numPr>
          <w:ilvl w:val="0"/>
          <w:numId w:val="6"/>
        </w:numPr>
        <w:spacing w:line="276" w:lineRule="auto"/>
      </w:pPr>
      <w:r>
        <w:t>The plugin uses the PNG files generated by the CREATE_OCR_INPUT plugin. (Linux also requires the CREATE_DISPLAY_IMAGE plugin.)</w:t>
      </w:r>
    </w:p>
    <w:p w14:paraId="00000058" w14:textId="77777777" w:rsidR="00017FBF" w:rsidRDefault="00000000">
      <w:pPr>
        <w:pStyle w:val="Heading1"/>
        <w:spacing w:after="0" w:line="276" w:lineRule="auto"/>
      </w:pPr>
      <w:bookmarkStart w:id="5" w:name="_heading=h.jqonpojzc46g" w:colFirst="0" w:colLast="0"/>
      <w:bookmarkEnd w:id="5"/>
      <w:r>
        <w:t>Language Support</w:t>
      </w:r>
    </w:p>
    <w:p w14:paraId="00000059" w14:textId="3C9B6547" w:rsidR="00017FBF" w:rsidRDefault="00000000">
      <w:r>
        <w:t xml:space="preserve">The Cloud OCR Plugin has options that provide language hinting for all </w:t>
      </w:r>
      <w:hyperlink r:id="rId21">
        <w:r w:rsidR="00017FBF">
          <w:rPr>
            <w:color w:val="1155CC"/>
            <w:u w:val="single"/>
          </w:rPr>
          <w:t>Ephesoft-supported languages</w:t>
        </w:r>
      </w:hyperlink>
      <w:r>
        <w:t xml:space="preserve">. The AUTO option will return all languages that the OCR service provider supports that may go beyond Ephesoft-certified languages. For more information on language support by these OCR service providers, see </w:t>
      </w:r>
      <w:hyperlink r:id="rId22">
        <w:r w:rsidR="00017FBF">
          <w:rPr>
            <w:color w:val="1155CC"/>
            <w:u w:val="single"/>
          </w:rPr>
          <w:t>Google Cloud Vision</w:t>
        </w:r>
      </w:hyperlink>
      <w:r>
        <w:t xml:space="preserve"> or </w:t>
      </w:r>
      <w:hyperlink r:id="rId23" w:anchor="optical-character-recognition-ocr">
        <w:r w:rsidR="00017FBF">
          <w:rPr>
            <w:color w:val="1155CC"/>
            <w:u w:val="single"/>
          </w:rPr>
          <w:t>Azure Computer Vision.</w:t>
        </w:r>
      </w:hyperlink>
      <w:r>
        <w:t xml:space="preserve"> </w:t>
      </w:r>
    </w:p>
    <w:p w14:paraId="0000005A" w14:textId="77777777" w:rsidR="00017FBF" w:rsidRDefault="00000000">
      <w:r>
        <w:lastRenderedPageBreak/>
        <w:t xml:space="preserve">Because Auto can hint towards all supported languages, you may want to select specific languages to improve recognition. You can select the language that hinting should favor when configuring the plugin. </w:t>
      </w:r>
    </w:p>
    <w:p w14:paraId="0000005B" w14:textId="77777777" w:rsidR="00017FBF" w:rsidRDefault="00000000">
      <w:r>
        <w:rPr>
          <w:b/>
        </w:rPr>
        <w:t>Note:</w:t>
      </w:r>
      <w:r>
        <w:t xml:space="preserve"> OCR accuracy depends on the quality of the supplied images.</w:t>
      </w:r>
    </w:p>
    <w:p w14:paraId="0000005C" w14:textId="77777777" w:rsidR="00017FBF" w:rsidRDefault="00000000">
      <w:pPr>
        <w:pStyle w:val="Heading1"/>
        <w:spacing w:after="0" w:line="276" w:lineRule="auto"/>
      </w:pPr>
      <w:bookmarkStart w:id="6" w:name="_heading=h.2ht9rs3rxivb" w:colFirst="0" w:colLast="0"/>
      <w:bookmarkEnd w:id="6"/>
      <w:r>
        <w:t>Install the Cloud OCR Plugin and Web App</w:t>
      </w:r>
    </w:p>
    <w:p w14:paraId="0000005D" w14:textId="77777777" w:rsidR="00017FBF" w:rsidRDefault="00000000">
      <w:r>
        <w:t>To install the Cloud OCR Plugin:</w:t>
      </w:r>
    </w:p>
    <w:p w14:paraId="0000005E" w14:textId="6EC76058" w:rsidR="00017FBF" w:rsidRDefault="00000000">
      <w:pPr>
        <w:numPr>
          <w:ilvl w:val="0"/>
          <w:numId w:val="18"/>
        </w:numPr>
        <w:spacing w:after="0" w:line="276" w:lineRule="auto"/>
      </w:pPr>
      <w:r>
        <w:t xml:space="preserve">Download the Cloud OCR plugin installer package (AdvancedHOCR_&lt;release_number&gt;.zip) from the </w:t>
      </w:r>
      <w:hyperlink r:id="rId24">
        <w:r w:rsidR="00017FBF">
          <w:rPr>
            <w:color w:val="1155CC"/>
            <w:u w:val="single"/>
          </w:rPr>
          <w:t>Customer Support Portal</w:t>
        </w:r>
      </w:hyperlink>
      <w:r>
        <w:t xml:space="preserve">. </w:t>
      </w:r>
    </w:p>
    <w:p w14:paraId="0000005F" w14:textId="77777777" w:rsidR="00017FBF" w:rsidRDefault="00000000">
      <w:pPr>
        <w:numPr>
          <w:ilvl w:val="0"/>
          <w:numId w:val="18"/>
        </w:numPr>
        <w:spacing w:after="0" w:line="276" w:lineRule="auto"/>
      </w:pPr>
      <w:r>
        <w:t xml:space="preserve">Follow the steps below according to your setup (Windows or Linux). See </w:t>
      </w:r>
      <w:hyperlink w:anchor="_heading=h.ip682skufegb">
        <w:r w:rsidR="00017FBF">
          <w:rPr>
            <w:color w:val="1155CC"/>
            <w:u w:val="single"/>
          </w:rPr>
          <w:t>Installer Parameters</w:t>
        </w:r>
      </w:hyperlink>
      <w:r>
        <w:t xml:space="preserve"> when needed.</w:t>
      </w:r>
    </w:p>
    <w:p w14:paraId="00000060" w14:textId="77777777" w:rsidR="00017FBF" w:rsidRDefault="00000000">
      <w:pPr>
        <w:numPr>
          <w:ilvl w:val="0"/>
          <w:numId w:val="18"/>
        </w:numPr>
        <w:spacing w:after="0" w:line="276" w:lineRule="auto"/>
      </w:pPr>
      <w:r>
        <w:t>For multi-node Transact environments, the Cloud OCR plugin installer must be run on each Transact node.</w:t>
      </w:r>
    </w:p>
    <w:p w14:paraId="00000061" w14:textId="77777777" w:rsidR="00017FBF" w:rsidRDefault="00017FBF"/>
    <w:p w14:paraId="00000062" w14:textId="77777777" w:rsidR="00017FBF" w:rsidRDefault="00000000">
      <w:pPr>
        <w:pStyle w:val="Heading3"/>
        <w:spacing w:after="0" w:line="276" w:lineRule="auto"/>
      </w:pPr>
      <w:bookmarkStart w:id="7" w:name="_heading=h.z2ylnp40txji" w:colFirst="0" w:colLast="0"/>
      <w:bookmarkEnd w:id="7"/>
      <w:r>
        <w:t>Windows Installation</w:t>
      </w:r>
    </w:p>
    <w:p w14:paraId="00000063" w14:textId="5E3D4827" w:rsidR="00017FBF" w:rsidRDefault="00000000">
      <w:pPr>
        <w:numPr>
          <w:ilvl w:val="0"/>
          <w:numId w:val="10"/>
        </w:numPr>
        <w:spacing w:after="0" w:line="276" w:lineRule="auto"/>
      </w:pPr>
      <w:r>
        <w:t xml:space="preserve">Download the Cloud OCR plugin installer package (AdvancedHOCR_&lt;release_number&gt;.zip) from the </w:t>
      </w:r>
      <w:hyperlink r:id="rId25">
        <w:r w:rsidR="00017FBF">
          <w:rPr>
            <w:color w:val="1155CC"/>
            <w:u w:val="single"/>
          </w:rPr>
          <w:t>Customer Support Portal</w:t>
        </w:r>
      </w:hyperlink>
      <w:r>
        <w:t>.</w:t>
      </w:r>
    </w:p>
    <w:p w14:paraId="00000064" w14:textId="77777777" w:rsidR="00017FBF" w:rsidRDefault="00000000">
      <w:pPr>
        <w:numPr>
          <w:ilvl w:val="0"/>
          <w:numId w:val="10"/>
        </w:numPr>
        <w:spacing w:after="0" w:line="276" w:lineRule="auto"/>
      </w:pPr>
      <w:r>
        <w:t>Copy the zip file to a temporary folder on your Transact server and unzip it.</w:t>
      </w:r>
    </w:p>
    <w:p w14:paraId="00000065" w14:textId="77777777" w:rsidR="00017FBF" w:rsidRDefault="00000000">
      <w:pPr>
        <w:numPr>
          <w:ilvl w:val="0"/>
          <w:numId w:val="10"/>
        </w:numPr>
        <w:spacing w:after="0" w:line="276" w:lineRule="auto"/>
      </w:pPr>
      <w:r>
        <w:t xml:space="preserve">Open the </w:t>
      </w:r>
      <w:r>
        <w:rPr>
          <w:b/>
        </w:rPr>
        <w:t>windows-args.txt</w:t>
      </w:r>
      <w:r>
        <w:t xml:space="preserve"> file and modify the parameter values according to your environment (see </w:t>
      </w:r>
      <w:hyperlink w:anchor="_heading=h.ip682skufegb">
        <w:r w:rsidR="00017FBF">
          <w:rPr>
            <w:color w:val="1155CC"/>
            <w:u w:val="single"/>
          </w:rPr>
          <w:t>Installer Parameters</w:t>
        </w:r>
      </w:hyperlink>
      <w:r>
        <w:t>). (Sample)</w:t>
      </w:r>
    </w:p>
    <w:p w14:paraId="00000066" w14:textId="77777777" w:rsidR="00017FBF" w:rsidRDefault="00000000">
      <w:pPr>
        <w:numPr>
          <w:ilvl w:val="0"/>
          <w:numId w:val="10"/>
        </w:numPr>
        <w:spacing w:after="0" w:line="276" w:lineRule="auto"/>
      </w:pPr>
      <w:r>
        <w:t>Stop the Transact server.</w:t>
      </w:r>
    </w:p>
    <w:p w14:paraId="00000067" w14:textId="77777777" w:rsidR="00017FBF" w:rsidRDefault="00000000">
      <w:pPr>
        <w:numPr>
          <w:ilvl w:val="0"/>
          <w:numId w:val="10"/>
        </w:numPr>
        <w:spacing w:after="0" w:line="276" w:lineRule="auto"/>
      </w:pPr>
      <w:r>
        <w:t>Open a command prompt as an Administrator.</w:t>
      </w:r>
    </w:p>
    <w:p w14:paraId="00000068" w14:textId="77777777" w:rsidR="00017FBF" w:rsidRDefault="00000000">
      <w:pPr>
        <w:numPr>
          <w:ilvl w:val="0"/>
          <w:numId w:val="10"/>
        </w:numPr>
        <w:spacing w:after="0" w:line="276" w:lineRule="auto"/>
      </w:pPr>
      <w:r>
        <w:t>Navigate to the directory where the installer is unzipped.</w:t>
      </w:r>
    </w:p>
    <w:p w14:paraId="00000069" w14:textId="77777777" w:rsidR="00017FBF" w:rsidRDefault="00000000">
      <w:pPr>
        <w:numPr>
          <w:ilvl w:val="0"/>
          <w:numId w:val="10"/>
        </w:numPr>
        <w:spacing w:after="0" w:line="276" w:lineRule="auto"/>
      </w:pPr>
      <w:r>
        <w:t xml:space="preserve">In the command line, run </w:t>
      </w:r>
      <w:r>
        <w:rPr>
          <w:rFonts w:ascii="Courier New" w:eastAsia="Courier New" w:hAnsi="Courier New" w:cs="Courier New"/>
        </w:rPr>
        <w:t>install.cmd</w:t>
      </w:r>
      <w:r>
        <w:t xml:space="preserve">. </w:t>
      </w:r>
    </w:p>
    <w:p w14:paraId="0000006A" w14:textId="77777777" w:rsidR="00017FBF" w:rsidRDefault="00000000">
      <w:pPr>
        <w:spacing w:after="0" w:line="276" w:lineRule="auto"/>
        <w:ind w:left="720"/>
      </w:pPr>
      <w:r>
        <w:rPr>
          <w:b/>
        </w:rPr>
        <w:t>Note:</w:t>
      </w:r>
      <w:r>
        <w:t xml:space="preserve"> Upon installation, the installer will update the </w:t>
      </w:r>
      <w:r>
        <w:rPr>
          <w:b/>
        </w:rPr>
        <w:t>workflow.deploy</w:t>
      </w:r>
      <w:r>
        <w:t xml:space="preserve"> property in the </w:t>
      </w:r>
      <w:r>
        <w:rPr>
          <w:b/>
        </w:rPr>
        <w:t>dcma-workflows.properties</w:t>
      </w:r>
      <w:r>
        <w:t xml:space="preserve"> file to </w:t>
      </w:r>
      <w:r>
        <w:rPr>
          <w:rFonts w:ascii="Courier New" w:eastAsia="Courier New" w:hAnsi="Courier New" w:cs="Courier New"/>
        </w:rPr>
        <w:t>true</w:t>
      </w:r>
      <w:r>
        <w:t xml:space="preserve">. </w:t>
      </w:r>
    </w:p>
    <w:p w14:paraId="0000006B" w14:textId="77777777" w:rsidR="00017FBF" w:rsidRDefault="00000000">
      <w:pPr>
        <w:numPr>
          <w:ilvl w:val="0"/>
          <w:numId w:val="10"/>
        </w:numPr>
        <w:spacing w:after="0" w:line="276" w:lineRule="auto"/>
      </w:pPr>
      <w:r>
        <w:t>Restart the Transact service.</w:t>
      </w:r>
    </w:p>
    <w:p w14:paraId="0000006C" w14:textId="77777777" w:rsidR="00017FBF" w:rsidRDefault="00000000">
      <w:pPr>
        <w:numPr>
          <w:ilvl w:val="0"/>
          <w:numId w:val="10"/>
        </w:numPr>
        <w:spacing w:after="0" w:line="276" w:lineRule="auto"/>
      </w:pPr>
      <w:r>
        <w:t xml:space="preserve">Proceed to </w:t>
      </w:r>
      <w:hyperlink w:anchor="_heading=h.dgl4o9n8nu88">
        <w:r w:rsidR="00017FBF">
          <w:rPr>
            <w:color w:val="1155CC"/>
            <w:u w:val="single"/>
          </w:rPr>
          <w:t>Set Up the Cloud OCR Plugin</w:t>
        </w:r>
      </w:hyperlink>
      <w:r>
        <w:t>.</w:t>
      </w:r>
    </w:p>
    <w:p w14:paraId="0000006D" w14:textId="77777777" w:rsidR="00017FBF" w:rsidRDefault="00017FBF">
      <w:pPr>
        <w:spacing w:after="0" w:line="276" w:lineRule="auto"/>
      </w:pPr>
    </w:p>
    <w:p w14:paraId="0000006E" w14:textId="77777777" w:rsidR="00017FBF" w:rsidRDefault="00000000">
      <w:pPr>
        <w:pStyle w:val="Heading3"/>
        <w:spacing w:after="0" w:line="276" w:lineRule="auto"/>
      </w:pPr>
      <w:bookmarkStart w:id="8" w:name="_heading=h.a90kt53rjrzk" w:colFirst="0" w:colLast="0"/>
      <w:bookmarkEnd w:id="8"/>
      <w:r>
        <w:t>Linux Installation</w:t>
      </w:r>
    </w:p>
    <w:p w14:paraId="0000006F" w14:textId="57B19EEF" w:rsidR="00017FBF" w:rsidRDefault="00000000">
      <w:pPr>
        <w:numPr>
          <w:ilvl w:val="0"/>
          <w:numId w:val="4"/>
        </w:numPr>
        <w:spacing w:after="0" w:line="276" w:lineRule="auto"/>
      </w:pPr>
      <w:r>
        <w:t xml:space="preserve">Download the installer ZIP file from the </w:t>
      </w:r>
      <w:hyperlink r:id="rId26">
        <w:r w:rsidR="00017FBF">
          <w:rPr>
            <w:color w:val="1155CC"/>
            <w:u w:val="single"/>
          </w:rPr>
          <w:t>Customer Support Portal</w:t>
        </w:r>
      </w:hyperlink>
      <w:r>
        <w:t>.</w:t>
      </w:r>
    </w:p>
    <w:p w14:paraId="00000070" w14:textId="77777777" w:rsidR="00017FBF" w:rsidRDefault="00000000">
      <w:pPr>
        <w:numPr>
          <w:ilvl w:val="0"/>
          <w:numId w:val="4"/>
        </w:numPr>
        <w:spacing w:after="0" w:line="276" w:lineRule="auto"/>
      </w:pPr>
      <w:r>
        <w:t>Copy the zip file to a temporary folder on your Transact server and unzip it.</w:t>
      </w:r>
    </w:p>
    <w:p w14:paraId="00000071" w14:textId="77777777" w:rsidR="00017FBF" w:rsidRDefault="00000000">
      <w:pPr>
        <w:numPr>
          <w:ilvl w:val="0"/>
          <w:numId w:val="4"/>
        </w:numPr>
        <w:spacing w:after="0" w:line="276" w:lineRule="auto"/>
      </w:pPr>
      <w:r>
        <w:t xml:space="preserve">Open the </w:t>
      </w:r>
      <w:r>
        <w:rPr>
          <w:b/>
        </w:rPr>
        <w:t>linux-args.txt</w:t>
      </w:r>
      <w:r>
        <w:t xml:space="preserve"> file and modify the parameter values according to your environment (see </w:t>
      </w:r>
      <w:hyperlink w:anchor="_heading=h.ip682skufegb">
        <w:r w:rsidR="00017FBF">
          <w:rPr>
            <w:color w:val="1155CC"/>
            <w:u w:val="single"/>
          </w:rPr>
          <w:t>Installer Parameters</w:t>
        </w:r>
      </w:hyperlink>
      <w:r>
        <w:t>).</w:t>
      </w:r>
    </w:p>
    <w:p w14:paraId="00000072" w14:textId="77777777" w:rsidR="00017FBF" w:rsidRDefault="00000000">
      <w:pPr>
        <w:numPr>
          <w:ilvl w:val="0"/>
          <w:numId w:val="4"/>
        </w:numPr>
        <w:spacing w:after="0" w:line="276" w:lineRule="auto"/>
      </w:pPr>
      <w:r>
        <w:t>Stop the Transact server.</w:t>
      </w:r>
    </w:p>
    <w:p w14:paraId="00000073" w14:textId="77777777" w:rsidR="00017FBF" w:rsidRDefault="00000000">
      <w:pPr>
        <w:numPr>
          <w:ilvl w:val="0"/>
          <w:numId w:val="4"/>
        </w:numPr>
        <w:spacing w:after="0" w:line="276" w:lineRule="auto"/>
      </w:pPr>
      <w:r>
        <w:t>Open a command prompt as an Administrator.</w:t>
      </w:r>
    </w:p>
    <w:p w14:paraId="00000074" w14:textId="77777777" w:rsidR="00017FBF" w:rsidRDefault="00000000">
      <w:pPr>
        <w:numPr>
          <w:ilvl w:val="0"/>
          <w:numId w:val="4"/>
        </w:numPr>
        <w:spacing w:after="0" w:line="276" w:lineRule="auto"/>
      </w:pPr>
      <w:r>
        <w:t>Navigate to the directory where the installer is unzipped.</w:t>
      </w:r>
    </w:p>
    <w:p w14:paraId="00000075" w14:textId="77777777" w:rsidR="00017FBF" w:rsidRDefault="00000000">
      <w:pPr>
        <w:numPr>
          <w:ilvl w:val="0"/>
          <w:numId w:val="4"/>
        </w:numPr>
        <w:spacing w:after="0" w:line="276" w:lineRule="auto"/>
      </w:pPr>
      <w:r>
        <w:t xml:space="preserve">In the command line, run </w:t>
      </w:r>
      <w:r>
        <w:rPr>
          <w:rFonts w:ascii="Courier New" w:eastAsia="Courier New" w:hAnsi="Courier New" w:cs="Courier New"/>
        </w:rPr>
        <w:t>bash install.sh</w:t>
      </w:r>
      <w:r>
        <w:t>.</w:t>
      </w:r>
    </w:p>
    <w:p w14:paraId="00000076" w14:textId="77777777" w:rsidR="00017FBF" w:rsidRDefault="00000000">
      <w:pPr>
        <w:spacing w:after="0" w:line="276" w:lineRule="auto"/>
        <w:ind w:left="720"/>
      </w:pPr>
      <w:r>
        <w:rPr>
          <w:b/>
        </w:rPr>
        <w:t>Note:</w:t>
      </w:r>
      <w:r>
        <w:t xml:space="preserve"> Upon installation, the installer will update the </w:t>
      </w:r>
      <w:r>
        <w:rPr>
          <w:b/>
        </w:rPr>
        <w:t>workflow.deploy</w:t>
      </w:r>
      <w:r>
        <w:t xml:space="preserve"> property in the </w:t>
      </w:r>
      <w:r>
        <w:rPr>
          <w:b/>
        </w:rPr>
        <w:t>dcma-workflows.properties</w:t>
      </w:r>
      <w:r>
        <w:t xml:space="preserve"> file to </w:t>
      </w:r>
      <w:r>
        <w:rPr>
          <w:rFonts w:ascii="Courier New" w:eastAsia="Courier New" w:hAnsi="Courier New" w:cs="Courier New"/>
        </w:rPr>
        <w:t>true</w:t>
      </w:r>
      <w:r>
        <w:t xml:space="preserve">. </w:t>
      </w:r>
    </w:p>
    <w:p w14:paraId="00000077" w14:textId="77777777" w:rsidR="00017FBF" w:rsidRDefault="00000000">
      <w:pPr>
        <w:numPr>
          <w:ilvl w:val="0"/>
          <w:numId w:val="4"/>
        </w:numPr>
        <w:spacing w:after="0" w:line="276" w:lineRule="auto"/>
      </w:pPr>
      <w:r>
        <w:t>Restart the Transact service.</w:t>
      </w:r>
    </w:p>
    <w:p w14:paraId="00000078" w14:textId="77777777" w:rsidR="00017FBF" w:rsidRDefault="00000000">
      <w:pPr>
        <w:numPr>
          <w:ilvl w:val="0"/>
          <w:numId w:val="4"/>
        </w:numPr>
        <w:spacing w:after="0" w:line="276" w:lineRule="auto"/>
      </w:pPr>
      <w:r>
        <w:t xml:space="preserve">Proceed to </w:t>
      </w:r>
      <w:hyperlink w:anchor="_heading=h.dgl4o9n8nu88">
        <w:r w:rsidR="00017FBF">
          <w:rPr>
            <w:color w:val="1155CC"/>
            <w:u w:val="single"/>
          </w:rPr>
          <w:t>Set Up the Cloud OCR Plugin</w:t>
        </w:r>
      </w:hyperlink>
      <w:r>
        <w:t>.</w:t>
      </w:r>
    </w:p>
    <w:p w14:paraId="00000079" w14:textId="77777777" w:rsidR="00017FBF" w:rsidRDefault="00017FBF">
      <w:pPr>
        <w:spacing w:after="0" w:line="276" w:lineRule="auto"/>
        <w:ind w:left="720"/>
      </w:pPr>
    </w:p>
    <w:p w14:paraId="0000007A" w14:textId="77777777" w:rsidR="00017FBF" w:rsidRDefault="00000000">
      <w:pPr>
        <w:pStyle w:val="Heading3"/>
        <w:spacing w:line="276" w:lineRule="auto"/>
        <w:rPr>
          <w:sz w:val="36"/>
          <w:szCs w:val="36"/>
        </w:rPr>
      </w:pPr>
      <w:bookmarkStart w:id="9" w:name="_heading=h.ip682skufegb" w:colFirst="0" w:colLast="0"/>
      <w:bookmarkEnd w:id="9"/>
      <w:r>
        <w:lastRenderedPageBreak/>
        <w:t>Installer Parameters</w:t>
      </w:r>
    </w:p>
    <w:tbl>
      <w:tblPr>
        <w:tblStyle w:val="ac"/>
        <w:tblW w:w="10665" w:type="dxa"/>
        <w:tblInd w:w="-115"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Layout w:type="fixed"/>
        <w:tblLook w:val="04A0" w:firstRow="1" w:lastRow="0" w:firstColumn="1" w:lastColumn="0" w:noHBand="0" w:noVBand="1"/>
      </w:tblPr>
      <w:tblGrid>
        <w:gridCol w:w="3570"/>
        <w:gridCol w:w="5445"/>
        <w:gridCol w:w="1650"/>
      </w:tblGrid>
      <w:tr w:rsidR="00017FBF" w14:paraId="105F3070" w14:textId="77777777" w:rsidTr="00017FB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70" w:type="dxa"/>
            <w:tcBorders>
              <w:left w:val="nil"/>
              <w:right w:val="single" w:sz="4" w:space="0" w:color="FFFFFF"/>
            </w:tcBorders>
          </w:tcPr>
          <w:p w14:paraId="0000007B" w14:textId="77777777" w:rsidR="00017FBF" w:rsidRDefault="00000000">
            <w:pPr>
              <w:spacing w:before="60" w:after="60" w:line="276" w:lineRule="auto"/>
              <w:rPr>
                <w:sz w:val="22"/>
                <w:szCs w:val="22"/>
              </w:rPr>
            </w:pPr>
            <w:r>
              <w:rPr>
                <w:sz w:val="22"/>
                <w:szCs w:val="22"/>
              </w:rPr>
              <w:t>Parameter Name</w:t>
            </w:r>
          </w:p>
        </w:tc>
        <w:tc>
          <w:tcPr>
            <w:tcW w:w="5445" w:type="dxa"/>
            <w:tcBorders>
              <w:left w:val="nil"/>
              <w:right w:val="single" w:sz="4" w:space="0" w:color="FFFFFF"/>
            </w:tcBorders>
          </w:tcPr>
          <w:p w14:paraId="0000007C" w14:textId="77777777" w:rsidR="00017FBF" w:rsidRDefault="00000000">
            <w:pPr>
              <w:spacing w:before="60" w:after="60" w:line="276" w:lineRule="auto"/>
              <w:cnfStyle w:val="100000000000" w:firstRow="1" w:lastRow="0" w:firstColumn="0" w:lastColumn="0" w:oddVBand="0" w:evenVBand="0" w:oddHBand="0" w:evenHBand="0" w:firstRowFirstColumn="0" w:firstRowLastColumn="0" w:lastRowFirstColumn="0" w:lastRowLastColumn="0"/>
              <w:rPr>
                <w:sz w:val="22"/>
                <w:szCs w:val="22"/>
              </w:rPr>
            </w:pPr>
            <w:r>
              <w:rPr>
                <w:sz w:val="22"/>
                <w:szCs w:val="22"/>
              </w:rPr>
              <w:t>Description</w:t>
            </w:r>
          </w:p>
        </w:tc>
        <w:tc>
          <w:tcPr>
            <w:tcW w:w="1650" w:type="dxa"/>
            <w:tcBorders>
              <w:left w:val="single" w:sz="4" w:space="0" w:color="FFFFFF"/>
              <w:right w:val="single" w:sz="4" w:space="0" w:color="FFFFFF"/>
            </w:tcBorders>
          </w:tcPr>
          <w:p w14:paraId="0000007D" w14:textId="77777777" w:rsidR="00017FBF" w:rsidRDefault="00000000">
            <w:pPr>
              <w:spacing w:before="60" w:after="60" w:line="276" w:lineRule="auto"/>
              <w:cnfStyle w:val="100000000000" w:firstRow="1" w:lastRow="0" w:firstColumn="0" w:lastColumn="0" w:oddVBand="0" w:evenVBand="0" w:oddHBand="0" w:evenHBand="0" w:firstRowFirstColumn="0" w:firstRowLastColumn="0" w:lastRowFirstColumn="0" w:lastRowLastColumn="0"/>
              <w:rPr>
                <w:sz w:val="22"/>
                <w:szCs w:val="22"/>
              </w:rPr>
            </w:pPr>
            <w:r>
              <w:rPr>
                <w:sz w:val="22"/>
                <w:szCs w:val="22"/>
              </w:rPr>
              <w:t>Required</w:t>
            </w:r>
          </w:p>
        </w:tc>
      </w:tr>
      <w:tr w:rsidR="00017FBF" w14:paraId="2ED20305" w14:textId="77777777" w:rsidTr="00017FB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70" w:type="dxa"/>
          </w:tcPr>
          <w:p w14:paraId="0000007E" w14:textId="77777777" w:rsidR="00017FBF" w:rsidRDefault="00000000">
            <w:pPr>
              <w:widowControl w:val="0"/>
              <w:spacing w:line="276" w:lineRule="auto"/>
              <w:rPr>
                <w:rFonts w:ascii="Courier New" w:eastAsia="Courier New" w:hAnsi="Courier New" w:cs="Courier New"/>
                <w:sz w:val="20"/>
                <w:szCs w:val="20"/>
              </w:rPr>
            </w:pPr>
            <w:r>
              <w:rPr>
                <w:rFonts w:ascii="Courier New" w:eastAsia="Courier New" w:hAnsi="Courier New" w:cs="Courier New"/>
                <w:b w:val="0"/>
                <w:sz w:val="20"/>
                <w:szCs w:val="20"/>
              </w:rPr>
              <w:t>ephesoftHome</w:t>
            </w:r>
          </w:p>
        </w:tc>
        <w:tc>
          <w:tcPr>
            <w:tcW w:w="5445" w:type="dxa"/>
          </w:tcPr>
          <w:p w14:paraId="0000007F" w14:textId="77777777" w:rsidR="00017FBF" w:rsidRDefault="00000000">
            <w:pP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The home directory where Transact is installed.</w:t>
            </w:r>
          </w:p>
        </w:tc>
        <w:tc>
          <w:tcPr>
            <w:tcW w:w="1650" w:type="dxa"/>
          </w:tcPr>
          <w:p w14:paraId="00000080" w14:textId="77777777" w:rsidR="00017FBF" w:rsidRDefault="00000000">
            <w:pPr>
              <w:widowControl w:val="0"/>
              <w:spacing w:line="276" w:lineRule="auto"/>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Yes</w:t>
            </w:r>
          </w:p>
        </w:tc>
      </w:tr>
      <w:tr w:rsidR="00017FBF" w14:paraId="49CA917C" w14:textId="77777777" w:rsidTr="00017FBF">
        <w:tc>
          <w:tcPr>
            <w:cnfStyle w:val="001000000000" w:firstRow="0" w:lastRow="0" w:firstColumn="1" w:lastColumn="0" w:oddVBand="0" w:evenVBand="0" w:oddHBand="0" w:evenHBand="0" w:firstRowFirstColumn="0" w:firstRowLastColumn="0" w:lastRowFirstColumn="0" w:lastRowLastColumn="0"/>
            <w:tcW w:w="3570" w:type="dxa"/>
          </w:tcPr>
          <w:p w14:paraId="00000081" w14:textId="77777777" w:rsidR="00017FBF" w:rsidRDefault="00000000">
            <w:pPr>
              <w:widowControl w:val="0"/>
              <w:spacing w:line="276" w:lineRule="auto"/>
              <w:rPr>
                <w:rFonts w:ascii="Courier New" w:eastAsia="Courier New" w:hAnsi="Courier New" w:cs="Courier New"/>
                <w:sz w:val="20"/>
                <w:szCs w:val="20"/>
              </w:rPr>
            </w:pPr>
            <w:r>
              <w:rPr>
                <w:rFonts w:ascii="Courier New" w:eastAsia="Courier New" w:hAnsi="Courier New" w:cs="Courier New"/>
                <w:b w:val="0"/>
                <w:sz w:val="20"/>
                <w:szCs w:val="20"/>
              </w:rPr>
              <w:t>ahocrDatabaseHost</w:t>
            </w:r>
          </w:p>
        </w:tc>
        <w:tc>
          <w:tcPr>
            <w:tcW w:w="5445" w:type="dxa"/>
          </w:tcPr>
          <w:p w14:paraId="00000082" w14:textId="77777777" w:rsidR="00017FBF" w:rsidRDefault="00000000">
            <w:pPr>
              <w:widowControl w:val="0"/>
              <w:spacing w:line="276" w:lineRule="auto"/>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The database host for the Cloud OCR plugin database.</w:t>
            </w:r>
          </w:p>
        </w:tc>
        <w:tc>
          <w:tcPr>
            <w:tcW w:w="1650" w:type="dxa"/>
          </w:tcPr>
          <w:p w14:paraId="00000083" w14:textId="77777777" w:rsidR="00017FBF" w:rsidRDefault="00000000">
            <w:pPr>
              <w:widowControl w:val="0"/>
              <w:spacing w:line="276" w:lineRule="auto"/>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Yes</w:t>
            </w:r>
          </w:p>
        </w:tc>
      </w:tr>
      <w:tr w:rsidR="00017FBF" w14:paraId="7B3C2480" w14:textId="77777777" w:rsidTr="00017FB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70" w:type="dxa"/>
          </w:tcPr>
          <w:p w14:paraId="00000084" w14:textId="77777777" w:rsidR="00017FBF" w:rsidRDefault="00000000">
            <w:pPr>
              <w:widowControl w:val="0"/>
              <w:spacing w:line="276" w:lineRule="auto"/>
              <w:rPr>
                <w:rFonts w:ascii="Courier New" w:eastAsia="Courier New" w:hAnsi="Courier New" w:cs="Courier New"/>
                <w:sz w:val="20"/>
                <w:szCs w:val="20"/>
              </w:rPr>
            </w:pPr>
            <w:r>
              <w:rPr>
                <w:rFonts w:ascii="Courier New" w:eastAsia="Courier New" w:hAnsi="Courier New" w:cs="Courier New"/>
                <w:b w:val="0"/>
                <w:sz w:val="20"/>
                <w:szCs w:val="20"/>
              </w:rPr>
              <w:t>ahocrDatabasePort</w:t>
            </w:r>
          </w:p>
        </w:tc>
        <w:tc>
          <w:tcPr>
            <w:tcW w:w="5445" w:type="dxa"/>
          </w:tcPr>
          <w:p w14:paraId="00000085" w14:textId="77777777" w:rsidR="00017FBF" w:rsidRDefault="00000000">
            <w:pPr>
              <w:widowControl w:val="0"/>
              <w:spacing w:line="276" w:lineRule="auto"/>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The database host’s port number for the Cloud OCR plugin database.</w:t>
            </w:r>
            <w:r>
              <w:rPr>
                <w:sz w:val="20"/>
                <w:szCs w:val="20"/>
              </w:rPr>
              <w:br/>
            </w:r>
            <w:r>
              <w:rPr>
                <w:sz w:val="20"/>
                <w:szCs w:val="20"/>
              </w:rPr>
              <w:br/>
              <w:t>The default database values are:</w:t>
            </w:r>
          </w:p>
          <w:p w14:paraId="00000086" w14:textId="77777777" w:rsidR="00017FBF" w:rsidRDefault="00000000">
            <w:pPr>
              <w:widowControl w:val="0"/>
              <w:numPr>
                <w:ilvl w:val="0"/>
                <w:numId w:val="9"/>
              </w:numPr>
              <w:spacing w:line="276" w:lineRule="auto"/>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MariaDB - 3306</w:t>
            </w:r>
          </w:p>
          <w:p w14:paraId="00000087" w14:textId="77777777" w:rsidR="00017FBF" w:rsidRDefault="00000000">
            <w:pPr>
              <w:widowControl w:val="0"/>
              <w:numPr>
                <w:ilvl w:val="0"/>
                <w:numId w:val="9"/>
              </w:numPr>
              <w:spacing w:line="276" w:lineRule="auto"/>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SQL Server - 1433</w:t>
            </w:r>
          </w:p>
          <w:p w14:paraId="00000088" w14:textId="77777777" w:rsidR="00017FBF" w:rsidRDefault="00000000">
            <w:pPr>
              <w:widowControl w:val="0"/>
              <w:numPr>
                <w:ilvl w:val="0"/>
                <w:numId w:val="9"/>
              </w:numPr>
              <w:spacing w:line="276" w:lineRule="auto"/>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Oracle - 1521*</w:t>
            </w:r>
          </w:p>
        </w:tc>
        <w:tc>
          <w:tcPr>
            <w:tcW w:w="1650" w:type="dxa"/>
          </w:tcPr>
          <w:p w14:paraId="00000089" w14:textId="77777777" w:rsidR="00017FBF" w:rsidRDefault="00000000">
            <w:pPr>
              <w:widowControl w:val="0"/>
              <w:spacing w:line="276" w:lineRule="auto"/>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Yes</w:t>
            </w:r>
          </w:p>
        </w:tc>
      </w:tr>
      <w:tr w:rsidR="00017FBF" w14:paraId="4D513644" w14:textId="77777777" w:rsidTr="00017FBF">
        <w:tc>
          <w:tcPr>
            <w:cnfStyle w:val="001000000000" w:firstRow="0" w:lastRow="0" w:firstColumn="1" w:lastColumn="0" w:oddVBand="0" w:evenVBand="0" w:oddHBand="0" w:evenHBand="0" w:firstRowFirstColumn="0" w:firstRowLastColumn="0" w:lastRowFirstColumn="0" w:lastRowLastColumn="0"/>
            <w:tcW w:w="3570" w:type="dxa"/>
          </w:tcPr>
          <w:p w14:paraId="0000008A" w14:textId="77777777" w:rsidR="00017FBF" w:rsidRDefault="00000000">
            <w:pPr>
              <w:widowControl w:val="0"/>
              <w:spacing w:line="276" w:lineRule="auto"/>
              <w:rPr>
                <w:rFonts w:ascii="Courier New" w:eastAsia="Courier New" w:hAnsi="Courier New" w:cs="Courier New"/>
                <w:sz w:val="20"/>
                <w:szCs w:val="20"/>
              </w:rPr>
            </w:pPr>
            <w:r>
              <w:rPr>
                <w:rFonts w:ascii="Courier New" w:eastAsia="Courier New" w:hAnsi="Courier New" w:cs="Courier New"/>
                <w:b w:val="0"/>
                <w:sz w:val="20"/>
                <w:szCs w:val="20"/>
              </w:rPr>
              <w:t>ahocrDatabaseName</w:t>
            </w:r>
          </w:p>
        </w:tc>
        <w:tc>
          <w:tcPr>
            <w:tcW w:w="5445" w:type="dxa"/>
          </w:tcPr>
          <w:p w14:paraId="0000008B" w14:textId="77777777" w:rsidR="00017FBF" w:rsidRDefault="00000000">
            <w:pPr>
              <w:widowControl w:val="0"/>
              <w:spacing w:line="276" w:lineRule="auto"/>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The database name of the Cloud OCR plugin database. This can be the same as Transact’s database.</w:t>
            </w:r>
          </w:p>
        </w:tc>
        <w:tc>
          <w:tcPr>
            <w:tcW w:w="1650" w:type="dxa"/>
          </w:tcPr>
          <w:p w14:paraId="0000008C" w14:textId="77777777" w:rsidR="00017FBF" w:rsidRDefault="00000000">
            <w:pPr>
              <w:widowControl w:val="0"/>
              <w:spacing w:line="276" w:lineRule="auto"/>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Yes</w:t>
            </w:r>
          </w:p>
        </w:tc>
      </w:tr>
      <w:tr w:rsidR="00017FBF" w14:paraId="3F9B9A9B" w14:textId="77777777" w:rsidTr="00017FB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70" w:type="dxa"/>
          </w:tcPr>
          <w:p w14:paraId="0000008D" w14:textId="77777777" w:rsidR="00017FBF" w:rsidRDefault="00000000">
            <w:pPr>
              <w:widowControl w:val="0"/>
              <w:spacing w:line="276" w:lineRule="auto"/>
              <w:rPr>
                <w:rFonts w:ascii="Courier New" w:eastAsia="Courier New" w:hAnsi="Courier New" w:cs="Courier New"/>
                <w:sz w:val="20"/>
                <w:szCs w:val="20"/>
              </w:rPr>
            </w:pPr>
            <w:r>
              <w:rPr>
                <w:rFonts w:ascii="Courier New" w:eastAsia="Courier New" w:hAnsi="Courier New" w:cs="Courier New"/>
                <w:b w:val="0"/>
                <w:sz w:val="20"/>
                <w:szCs w:val="20"/>
              </w:rPr>
              <w:t>ahocrDatabaseType</w:t>
            </w:r>
          </w:p>
        </w:tc>
        <w:tc>
          <w:tcPr>
            <w:tcW w:w="5445" w:type="dxa"/>
          </w:tcPr>
          <w:p w14:paraId="0000008E" w14:textId="77777777" w:rsidR="00017FBF" w:rsidRDefault="00000000">
            <w:pPr>
              <w:widowControl w:val="0"/>
              <w:spacing w:line="276" w:lineRule="auto"/>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 xml:space="preserve">Database engine type for the Cloud OCR plugin database. </w:t>
            </w:r>
          </w:p>
          <w:p w14:paraId="0000008F" w14:textId="77777777" w:rsidR="00017FBF" w:rsidRDefault="00017FBF">
            <w:pPr>
              <w:widowControl w:val="0"/>
              <w:spacing w:line="276" w:lineRule="auto"/>
              <w:cnfStyle w:val="000000100000" w:firstRow="0" w:lastRow="0" w:firstColumn="0" w:lastColumn="0" w:oddVBand="0" w:evenVBand="0" w:oddHBand="1" w:evenHBand="0" w:firstRowFirstColumn="0" w:firstRowLastColumn="0" w:lastRowFirstColumn="0" w:lastRowLastColumn="0"/>
              <w:rPr>
                <w:sz w:val="20"/>
                <w:szCs w:val="20"/>
              </w:rPr>
            </w:pPr>
          </w:p>
          <w:p w14:paraId="00000090" w14:textId="77777777" w:rsidR="00017FBF" w:rsidRDefault="00000000">
            <w:pPr>
              <w:widowControl w:val="0"/>
              <w:spacing w:line="276" w:lineRule="auto"/>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The options are:</w:t>
            </w:r>
          </w:p>
          <w:p w14:paraId="00000091" w14:textId="77777777" w:rsidR="00017FBF" w:rsidRDefault="00000000">
            <w:pPr>
              <w:widowControl w:val="0"/>
              <w:numPr>
                <w:ilvl w:val="0"/>
                <w:numId w:val="14"/>
              </w:numPr>
              <w:spacing w:line="276" w:lineRule="auto"/>
              <w:cnfStyle w:val="000000100000" w:firstRow="0" w:lastRow="0" w:firstColumn="0" w:lastColumn="0" w:oddVBand="0" w:evenVBand="0" w:oddHBand="1" w:evenHBand="0" w:firstRowFirstColumn="0" w:firstRowLastColumn="0" w:lastRowFirstColumn="0" w:lastRowLastColumn="0"/>
              <w:rPr>
                <w:rFonts w:ascii="Courier New" w:eastAsia="Courier New" w:hAnsi="Courier New" w:cs="Courier New"/>
                <w:sz w:val="20"/>
                <w:szCs w:val="20"/>
              </w:rPr>
            </w:pPr>
            <w:r>
              <w:rPr>
                <w:rFonts w:ascii="Courier New" w:eastAsia="Courier New" w:hAnsi="Courier New" w:cs="Courier New"/>
                <w:sz w:val="20"/>
                <w:szCs w:val="20"/>
              </w:rPr>
              <w:t>mariadb</w:t>
            </w:r>
          </w:p>
          <w:p w14:paraId="00000092" w14:textId="77777777" w:rsidR="00017FBF" w:rsidRDefault="00000000">
            <w:pPr>
              <w:widowControl w:val="0"/>
              <w:numPr>
                <w:ilvl w:val="0"/>
                <w:numId w:val="14"/>
              </w:numPr>
              <w:spacing w:line="276" w:lineRule="auto"/>
              <w:cnfStyle w:val="000000100000" w:firstRow="0" w:lastRow="0" w:firstColumn="0" w:lastColumn="0" w:oddVBand="0" w:evenVBand="0" w:oddHBand="1" w:evenHBand="0" w:firstRowFirstColumn="0" w:firstRowLastColumn="0" w:lastRowFirstColumn="0" w:lastRowLastColumn="0"/>
              <w:rPr>
                <w:rFonts w:ascii="Courier New" w:eastAsia="Courier New" w:hAnsi="Courier New" w:cs="Courier New"/>
                <w:sz w:val="20"/>
                <w:szCs w:val="20"/>
              </w:rPr>
            </w:pPr>
            <w:r>
              <w:rPr>
                <w:rFonts w:ascii="Courier New" w:eastAsia="Courier New" w:hAnsi="Courier New" w:cs="Courier New"/>
                <w:sz w:val="20"/>
                <w:szCs w:val="20"/>
              </w:rPr>
              <w:t>sqlserver</w:t>
            </w:r>
          </w:p>
          <w:p w14:paraId="00000093" w14:textId="77777777" w:rsidR="00017FBF" w:rsidRDefault="00000000">
            <w:pPr>
              <w:widowControl w:val="0"/>
              <w:numPr>
                <w:ilvl w:val="0"/>
                <w:numId w:val="14"/>
              </w:numPr>
              <w:spacing w:line="276" w:lineRule="auto"/>
              <w:cnfStyle w:val="000000100000" w:firstRow="0" w:lastRow="0" w:firstColumn="0" w:lastColumn="0" w:oddVBand="0" w:evenVBand="0" w:oddHBand="1" w:evenHBand="0" w:firstRowFirstColumn="0" w:firstRowLastColumn="0" w:lastRowFirstColumn="0" w:lastRowLastColumn="0"/>
              <w:rPr>
                <w:rFonts w:ascii="Courier New" w:eastAsia="Courier New" w:hAnsi="Courier New" w:cs="Courier New"/>
                <w:sz w:val="20"/>
                <w:szCs w:val="20"/>
              </w:rPr>
            </w:pPr>
            <w:r>
              <w:rPr>
                <w:rFonts w:ascii="Courier New" w:eastAsia="Courier New" w:hAnsi="Courier New" w:cs="Courier New"/>
                <w:sz w:val="20"/>
                <w:szCs w:val="20"/>
              </w:rPr>
              <w:t>oracle*</w:t>
            </w:r>
          </w:p>
          <w:p w14:paraId="00000094" w14:textId="77777777" w:rsidR="00017FBF" w:rsidRDefault="00000000">
            <w:pPr>
              <w:widowControl w:val="0"/>
              <w:spacing w:line="276" w:lineRule="auto"/>
              <w:cnfStyle w:val="000000100000" w:firstRow="0" w:lastRow="0" w:firstColumn="0" w:lastColumn="0" w:oddVBand="0" w:evenVBand="0" w:oddHBand="1" w:evenHBand="0" w:firstRowFirstColumn="0" w:firstRowLastColumn="0" w:lastRowFirstColumn="0" w:lastRowLastColumn="0"/>
              <w:rPr>
                <w:sz w:val="20"/>
                <w:szCs w:val="20"/>
              </w:rPr>
            </w:pPr>
            <w:r>
              <w:rPr>
                <w:b/>
                <w:sz w:val="20"/>
                <w:szCs w:val="20"/>
              </w:rPr>
              <w:t>Note:</w:t>
            </w:r>
            <w:r>
              <w:rPr>
                <w:sz w:val="20"/>
                <w:szCs w:val="20"/>
              </w:rPr>
              <w:t xml:space="preserve"> For MSSQL Server, only SQL Server authentication is supported.</w:t>
            </w:r>
          </w:p>
        </w:tc>
        <w:tc>
          <w:tcPr>
            <w:tcW w:w="1650" w:type="dxa"/>
          </w:tcPr>
          <w:p w14:paraId="00000095" w14:textId="77777777" w:rsidR="00017FBF" w:rsidRDefault="00000000">
            <w:pPr>
              <w:widowControl w:val="0"/>
              <w:spacing w:line="276" w:lineRule="auto"/>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Yes</w:t>
            </w:r>
          </w:p>
        </w:tc>
      </w:tr>
      <w:tr w:rsidR="00017FBF" w14:paraId="4F870639" w14:textId="77777777" w:rsidTr="00017FBF">
        <w:tc>
          <w:tcPr>
            <w:cnfStyle w:val="001000000000" w:firstRow="0" w:lastRow="0" w:firstColumn="1" w:lastColumn="0" w:oddVBand="0" w:evenVBand="0" w:oddHBand="0" w:evenHBand="0" w:firstRowFirstColumn="0" w:firstRowLastColumn="0" w:lastRowFirstColumn="0" w:lastRowLastColumn="0"/>
            <w:tcW w:w="3570" w:type="dxa"/>
          </w:tcPr>
          <w:p w14:paraId="00000096" w14:textId="77777777" w:rsidR="00017FBF" w:rsidRDefault="00000000">
            <w:pPr>
              <w:widowControl w:val="0"/>
              <w:spacing w:line="276" w:lineRule="auto"/>
              <w:rPr>
                <w:rFonts w:ascii="Courier New" w:eastAsia="Courier New" w:hAnsi="Courier New" w:cs="Courier New"/>
                <w:sz w:val="20"/>
                <w:szCs w:val="20"/>
              </w:rPr>
            </w:pPr>
            <w:r>
              <w:rPr>
                <w:rFonts w:ascii="Courier New" w:eastAsia="Courier New" w:hAnsi="Courier New" w:cs="Courier New"/>
                <w:b w:val="0"/>
                <w:sz w:val="20"/>
                <w:szCs w:val="20"/>
              </w:rPr>
              <w:t>ahocrDatabaseOracleSIDorServiceNameOption*</w:t>
            </w:r>
          </w:p>
        </w:tc>
        <w:tc>
          <w:tcPr>
            <w:tcW w:w="5445" w:type="dxa"/>
          </w:tcPr>
          <w:p w14:paraId="00000097" w14:textId="77777777" w:rsidR="00017FBF" w:rsidRDefault="00000000">
            <w:pPr>
              <w:widowControl w:val="0"/>
              <w:spacing w:line="276" w:lineRule="auto"/>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API Database SID/Service Name Option (such as SID). For Oracle databases only.</w:t>
            </w:r>
          </w:p>
          <w:p w14:paraId="00000098" w14:textId="77777777" w:rsidR="00017FBF" w:rsidRDefault="00017FBF">
            <w:pPr>
              <w:widowControl w:val="0"/>
              <w:spacing w:line="276" w:lineRule="auto"/>
              <w:cnfStyle w:val="000000000000" w:firstRow="0" w:lastRow="0" w:firstColumn="0" w:lastColumn="0" w:oddVBand="0" w:evenVBand="0" w:oddHBand="0" w:evenHBand="0" w:firstRowFirstColumn="0" w:firstRowLastColumn="0" w:lastRowFirstColumn="0" w:lastRowLastColumn="0"/>
              <w:rPr>
                <w:sz w:val="20"/>
                <w:szCs w:val="20"/>
              </w:rPr>
            </w:pPr>
          </w:p>
          <w:p w14:paraId="00000099" w14:textId="77777777" w:rsidR="00017FBF" w:rsidRDefault="00000000">
            <w:pPr>
              <w:widowControl w:val="0"/>
              <w:spacing w:line="276" w:lineRule="auto"/>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The options are:</w:t>
            </w:r>
          </w:p>
          <w:p w14:paraId="0000009A" w14:textId="77777777" w:rsidR="00017FBF" w:rsidRDefault="00000000">
            <w:pPr>
              <w:widowControl w:val="0"/>
              <w:numPr>
                <w:ilvl w:val="0"/>
                <w:numId w:val="1"/>
              </w:numPr>
              <w:spacing w:line="276" w:lineRule="auto"/>
              <w:cnfStyle w:val="000000000000" w:firstRow="0" w:lastRow="0" w:firstColumn="0" w:lastColumn="0" w:oddVBand="0" w:evenVBand="0" w:oddHBand="0" w:evenHBand="0" w:firstRowFirstColumn="0" w:firstRowLastColumn="0" w:lastRowFirstColumn="0" w:lastRowLastColumn="0"/>
              <w:rPr>
                <w:rFonts w:ascii="Courier New" w:eastAsia="Courier New" w:hAnsi="Courier New" w:cs="Courier New"/>
                <w:sz w:val="20"/>
                <w:szCs w:val="20"/>
              </w:rPr>
            </w:pPr>
            <w:r>
              <w:rPr>
                <w:rFonts w:ascii="Courier New" w:eastAsia="Courier New" w:hAnsi="Courier New" w:cs="Courier New"/>
                <w:sz w:val="20"/>
                <w:szCs w:val="20"/>
              </w:rPr>
              <w:t>SID</w:t>
            </w:r>
          </w:p>
          <w:p w14:paraId="0000009B" w14:textId="77777777" w:rsidR="00017FBF" w:rsidRDefault="00000000">
            <w:pPr>
              <w:widowControl w:val="0"/>
              <w:numPr>
                <w:ilvl w:val="0"/>
                <w:numId w:val="1"/>
              </w:numPr>
              <w:spacing w:line="276" w:lineRule="auto"/>
              <w:cnfStyle w:val="000000000000" w:firstRow="0" w:lastRow="0" w:firstColumn="0" w:lastColumn="0" w:oddVBand="0" w:evenVBand="0" w:oddHBand="0" w:evenHBand="0" w:firstRowFirstColumn="0" w:firstRowLastColumn="0" w:lastRowFirstColumn="0" w:lastRowLastColumn="0"/>
              <w:rPr>
                <w:rFonts w:ascii="Courier New" w:eastAsia="Courier New" w:hAnsi="Courier New" w:cs="Courier New"/>
                <w:sz w:val="20"/>
                <w:szCs w:val="20"/>
              </w:rPr>
            </w:pPr>
            <w:r>
              <w:rPr>
                <w:rFonts w:ascii="Courier New" w:eastAsia="Courier New" w:hAnsi="Courier New" w:cs="Courier New"/>
                <w:sz w:val="20"/>
                <w:szCs w:val="20"/>
              </w:rPr>
              <w:t>ServiceName</w:t>
            </w:r>
          </w:p>
          <w:p w14:paraId="0000009C" w14:textId="77777777" w:rsidR="00017FBF" w:rsidRDefault="00017FBF">
            <w:pPr>
              <w:widowControl w:val="0"/>
              <w:spacing w:line="276" w:lineRule="auto"/>
              <w:cnfStyle w:val="000000000000" w:firstRow="0" w:lastRow="0" w:firstColumn="0" w:lastColumn="0" w:oddVBand="0" w:evenVBand="0" w:oddHBand="0" w:evenHBand="0" w:firstRowFirstColumn="0" w:firstRowLastColumn="0" w:lastRowFirstColumn="0" w:lastRowLastColumn="0"/>
              <w:rPr>
                <w:sz w:val="20"/>
                <w:szCs w:val="20"/>
              </w:rPr>
            </w:pPr>
          </w:p>
        </w:tc>
        <w:tc>
          <w:tcPr>
            <w:tcW w:w="1650" w:type="dxa"/>
          </w:tcPr>
          <w:p w14:paraId="0000009D" w14:textId="77777777" w:rsidR="00017FBF" w:rsidRDefault="00000000">
            <w:pPr>
              <w:widowControl w:val="0"/>
              <w:spacing w:line="276" w:lineRule="auto"/>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Yes (for Oracle)</w:t>
            </w:r>
          </w:p>
        </w:tc>
      </w:tr>
      <w:tr w:rsidR="00017FBF" w14:paraId="0A06915A" w14:textId="77777777" w:rsidTr="00017FB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70" w:type="dxa"/>
          </w:tcPr>
          <w:p w14:paraId="0000009E" w14:textId="77777777" w:rsidR="00017FBF" w:rsidRDefault="00000000">
            <w:pPr>
              <w:widowControl w:val="0"/>
              <w:pBdr>
                <w:top w:val="nil"/>
                <w:left w:val="nil"/>
                <w:bottom w:val="nil"/>
                <w:right w:val="nil"/>
                <w:between w:val="nil"/>
              </w:pBdr>
              <w:spacing w:line="276" w:lineRule="auto"/>
              <w:rPr>
                <w:rFonts w:ascii="Courier New" w:eastAsia="Courier New" w:hAnsi="Courier New" w:cs="Courier New"/>
                <w:sz w:val="20"/>
                <w:szCs w:val="20"/>
              </w:rPr>
            </w:pPr>
            <w:r>
              <w:rPr>
                <w:rFonts w:ascii="Courier New" w:eastAsia="Courier New" w:hAnsi="Courier New" w:cs="Courier New"/>
                <w:b w:val="0"/>
                <w:sz w:val="20"/>
                <w:szCs w:val="20"/>
              </w:rPr>
              <w:t>ahocrDatabaseOracleSIDorServiceNameValue*</w:t>
            </w:r>
          </w:p>
        </w:tc>
        <w:tc>
          <w:tcPr>
            <w:tcW w:w="5445" w:type="dxa"/>
          </w:tcPr>
          <w:p w14:paraId="0000009F" w14:textId="77777777" w:rsidR="00017FBF" w:rsidRDefault="00000000">
            <w:pPr>
              <w:widowControl w:val="0"/>
              <w:spacing w:line="276" w:lineRule="auto"/>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API Database SID/Service Name Value (such as ORCL and xe). For Oracle databases only.</w:t>
            </w:r>
          </w:p>
        </w:tc>
        <w:tc>
          <w:tcPr>
            <w:tcW w:w="1650" w:type="dxa"/>
          </w:tcPr>
          <w:p w14:paraId="000000A0" w14:textId="77777777" w:rsidR="00017FBF" w:rsidRDefault="00000000">
            <w:pPr>
              <w:widowControl w:val="0"/>
              <w:spacing w:line="276" w:lineRule="auto"/>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Yes (for Oracle)</w:t>
            </w:r>
          </w:p>
        </w:tc>
      </w:tr>
      <w:tr w:rsidR="00017FBF" w14:paraId="3902D89A" w14:textId="77777777" w:rsidTr="00017FBF">
        <w:tc>
          <w:tcPr>
            <w:cnfStyle w:val="001000000000" w:firstRow="0" w:lastRow="0" w:firstColumn="1" w:lastColumn="0" w:oddVBand="0" w:evenVBand="0" w:oddHBand="0" w:evenHBand="0" w:firstRowFirstColumn="0" w:firstRowLastColumn="0" w:lastRowFirstColumn="0" w:lastRowLastColumn="0"/>
            <w:tcW w:w="3570" w:type="dxa"/>
          </w:tcPr>
          <w:p w14:paraId="000000A1" w14:textId="77777777" w:rsidR="00017FBF" w:rsidRDefault="00000000">
            <w:pPr>
              <w:widowControl w:val="0"/>
              <w:spacing w:line="276" w:lineRule="auto"/>
              <w:rPr>
                <w:rFonts w:ascii="Courier New" w:eastAsia="Courier New" w:hAnsi="Courier New" w:cs="Courier New"/>
                <w:sz w:val="20"/>
                <w:szCs w:val="20"/>
              </w:rPr>
            </w:pPr>
            <w:r>
              <w:rPr>
                <w:rFonts w:ascii="Courier New" w:eastAsia="Courier New" w:hAnsi="Courier New" w:cs="Courier New"/>
                <w:b w:val="0"/>
                <w:sz w:val="20"/>
                <w:szCs w:val="20"/>
              </w:rPr>
              <w:t>ahocrDatabaseRootUsername</w:t>
            </w:r>
          </w:p>
        </w:tc>
        <w:tc>
          <w:tcPr>
            <w:tcW w:w="5445" w:type="dxa"/>
          </w:tcPr>
          <w:p w14:paraId="000000A2" w14:textId="77777777" w:rsidR="00017FBF" w:rsidRDefault="00000000">
            <w:pPr>
              <w:widowControl w:val="0"/>
              <w:spacing w:line="276" w:lineRule="auto"/>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Specify the database user credentials that will be used by the Cloud OCR installer. The user must have permission to create a database service account user, databases, and stored procedures.</w:t>
            </w:r>
          </w:p>
          <w:p w14:paraId="000000A3" w14:textId="77777777" w:rsidR="00017FBF" w:rsidRDefault="00017FBF">
            <w:pPr>
              <w:spacing w:line="276" w:lineRule="auto"/>
              <w:cnfStyle w:val="000000000000" w:firstRow="0" w:lastRow="0" w:firstColumn="0" w:lastColumn="0" w:oddVBand="0" w:evenVBand="0" w:oddHBand="0" w:evenHBand="0" w:firstRowFirstColumn="0" w:firstRowLastColumn="0" w:lastRowFirstColumn="0" w:lastRowLastColumn="0"/>
              <w:rPr>
                <w:sz w:val="20"/>
                <w:szCs w:val="20"/>
              </w:rPr>
            </w:pPr>
          </w:p>
        </w:tc>
        <w:tc>
          <w:tcPr>
            <w:tcW w:w="1650" w:type="dxa"/>
          </w:tcPr>
          <w:p w14:paraId="000000A4" w14:textId="77777777" w:rsidR="00017FBF" w:rsidRDefault="00000000">
            <w:pPr>
              <w:widowControl w:val="0"/>
              <w:spacing w:line="276" w:lineRule="auto"/>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Yes</w:t>
            </w:r>
          </w:p>
        </w:tc>
      </w:tr>
      <w:tr w:rsidR="00017FBF" w14:paraId="3D3C5A8C" w14:textId="77777777" w:rsidTr="00017FB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70" w:type="dxa"/>
          </w:tcPr>
          <w:p w14:paraId="000000A5" w14:textId="77777777" w:rsidR="00017FBF" w:rsidRDefault="00000000">
            <w:pPr>
              <w:widowControl w:val="0"/>
              <w:spacing w:line="276" w:lineRule="auto"/>
              <w:rPr>
                <w:rFonts w:ascii="Courier New" w:eastAsia="Courier New" w:hAnsi="Courier New" w:cs="Courier New"/>
                <w:sz w:val="20"/>
                <w:szCs w:val="20"/>
              </w:rPr>
            </w:pPr>
            <w:r>
              <w:rPr>
                <w:rFonts w:ascii="Courier New" w:eastAsia="Courier New" w:hAnsi="Courier New" w:cs="Courier New"/>
                <w:b w:val="0"/>
                <w:sz w:val="20"/>
                <w:szCs w:val="20"/>
              </w:rPr>
              <w:t>ahocrDatabaseRootPassword</w:t>
            </w:r>
          </w:p>
        </w:tc>
        <w:tc>
          <w:tcPr>
            <w:tcW w:w="5445" w:type="dxa"/>
          </w:tcPr>
          <w:p w14:paraId="000000A6" w14:textId="77777777" w:rsidR="00017FBF" w:rsidRDefault="00000000">
            <w:pPr>
              <w:widowControl w:val="0"/>
              <w:spacing w:line="276" w:lineRule="auto"/>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 xml:space="preserve">Password for </w:t>
            </w:r>
            <w:r>
              <w:rPr>
                <w:rFonts w:ascii="Courier New" w:eastAsia="Courier New" w:hAnsi="Courier New" w:cs="Courier New"/>
                <w:sz w:val="20"/>
                <w:szCs w:val="20"/>
              </w:rPr>
              <w:t>ahocrDatabaseRootUsername</w:t>
            </w:r>
            <w:r>
              <w:rPr>
                <w:sz w:val="20"/>
                <w:szCs w:val="20"/>
              </w:rPr>
              <w:t xml:space="preserve">. </w:t>
            </w:r>
          </w:p>
        </w:tc>
        <w:tc>
          <w:tcPr>
            <w:tcW w:w="1650" w:type="dxa"/>
          </w:tcPr>
          <w:p w14:paraId="000000A7" w14:textId="77777777" w:rsidR="00017FBF" w:rsidRDefault="00000000">
            <w:pPr>
              <w:widowControl w:val="0"/>
              <w:spacing w:line="276" w:lineRule="auto"/>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Yes</w:t>
            </w:r>
          </w:p>
        </w:tc>
      </w:tr>
      <w:tr w:rsidR="00017FBF" w14:paraId="4F6A7517" w14:textId="77777777" w:rsidTr="00017FBF">
        <w:tc>
          <w:tcPr>
            <w:cnfStyle w:val="001000000000" w:firstRow="0" w:lastRow="0" w:firstColumn="1" w:lastColumn="0" w:oddVBand="0" w:evenVBand="0" w:oddHBand="0" w:evenHBand="0" w:firstRowFirstColumn="0" w:firstRowLastColumn="0" w:lastRowFirstColumn="0" w:lastRowLastColumn="0"/>
            <w:tcW w:w="3570" w:type="dxa"/>
          </w:tcPr>
          <w:p w14:paraId="000000A8" w14:textId="77777777" w:rsidR="00017FBF" w:rsidRDefault="00000000">
            <w:pPr>
              <w:widowControl w:val="0"/>
              <w:spacing w:line="276" w:lineRule="auto"/>
              <w:rPr>
                <w:rFonts w:ascii="Courier New" w:eastAsia="Courier New" w:hAnsi="Courier New" w:cs="Courier New"/>
                <w:sz w:val="20"/>
                <w:szCs w:val="20"/>
              </w:rPr>
            </w:pPr>
            <w:r>
              <w:rPr>
                <w:rFonts w:ascii="Courier New" w:eastAsia="Courier New" w:hAnsi="Courier New" w:cs="Courier New"/>
                <w:b w:val="0"/>
                <w:sz w:val="20"/>
                <w:szCs w:val="20"/>
              </w:rPr>
              <w:t>ahocrDatabaseRuntimeUsername</w:t>
            </w:r>
          </w:p>
        </w:tc>
        <w:tc>
          <w:tcPr>
            <w:tcW w:w="5445" w:type="dxa"/>
          </w:tcPr>
          <w:p w14:paraId="000000A9" w14:textId="77777777" w:rsidR="00017FBF" w:rsidRDefault="00000000">
            <w:pPr>
              <w:widowControl w:val="0"/>
              <w:spacing w:line="276" w:lineRule="auto"/>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 xml:space="preserve">The database user credentials that will be used as the service account to connect the Cloud OCR web app and </w:t>
            </w:r>
            <w:r>
              <w:rPr>
                <w:sz w:val="20"/>
                <w:szCs w:val="20"/>
              </w:rPr>
              <w:lastRenderedPageBreak/>
              <w:t>the databases at runtime.</w:t>
            </w:r>
          </w:p>
        </w:tc>
        <w:tc>
          <w:tcPr>
            <w:tcW w:w="1650" w:type="dxa"/>
          </w:tcPr>
          <w:p w14:paraId="000000AA" w14:textId="77777777" w:rsidR="00017FBF" w:rsidRDefault="00000000">
            <w:pPr>
              <w:widowControl w:val="0"/>
              <w:spacing w:line="276" w:lineRule="auto"/>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lastRenderedPageBreak/>
              <w:t>Yes</w:t>
            </w:r>
          </w:p>
        </w:tc>
      </w:tr>
      <w:tr w:rsidR="00017FBF" w14:paraId="421AD117" w14:textId="77777777" w:rsidTr="00017FB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70" w:type="dxa"/>
          </w:tcPr>
          <w:p w14:paraId="000000AB" w14:textId="77777777" w:rsidR="00017FBF" w:rsidRDefault="00000000">
            <w:pPr>
              <w:widowControl w:val="0"/>
              <w:spacing w:line="276" w:lineRule="auto"/>
              <w:rPr>
                <w:rFonts w:ascii="Courier New" w:eastAsia="Courier New" w:hAnsi="Courier New" w:cs="Courier New"/>
                <w:sz w:val="20"/>
                <w:szCs w:val="20"/>
              </w:rPr>
            </w:pPr>
            <w:r>
              <w:rPr>
                <w:rFonts w:ascii="Courier New" w:eastAsia="Courier New" w:hAnsi="Courier New" w:cs="Courier New"/>
                <w:b w:val="0"/>
                <w:sz w:val="20"/>
                <w:szCs w:val="20"/>
              </w:rPr>
              <w:t>ahocrDatabaseRuntimePassword</w:t>
            </w:r>
          </w:p>
        </w:tc>
        <w:tc>
          <w:tcPr>
            <w:tcW w:w="5445" w:type="dxa"/>
          </w:tcPr>
          <w:p w14:paraId="000000AC" w14:textId="77777777" w:rsidR="00017FBF" w:rsidRDefault="00000000">
            <w:pPr>
              <w:widowControl w:val="0"/>
              <w:spacing w:line="276" w:lineRule="auto"/>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 xml:space="preserve">Password for </w:t>
            </w:r>
            <w:r>
              <w:rPr>
                <w:rFonts w:ascii="Courier New" w:eastAsia="Courier New" w:hAnsi="Courier New" w:cs="Courier New"/>
                <w:sz w:val="20"/>
                <w:szCs w:val="20"/>
              </w:rPr>
              <w:t>ahocrDatabaseRuntimePassword</w:t>
            </w:r>
            <w:r>
              <w:rPr>
                <w:sz w:val="20"/>
                <w:szCs w:val="20"/>
              </w:rPr>
              <w:t xml:space="preserve">. </w:t>
            </w:r>
            <w:r>
              <w:rPr>
                <w:b/>
                <w:sz w:val="20"/>
                <w:szCs w:val="20"/>
              </w:rPr>
              <w:t>Note:</w:t>
            </w:r>
            <w:r>
              <w:rPr>
                <w:sz w:val="20"/>
                <w:szCs w:val="20"/>
              </w:rPr>
              <w:t xml:space="preserve"> The dollar sign ($) character is not supported as a password character.</w:t>
            </w:r>
          </w:p>
        </w:tc>
        <w:tc>
          <w:tcPr>
            <w:tcW w:w="1650" w:type="dxa"/>
          </w:tcPr>
          <w:p w14:paraId="000000AD" w14:textId="77777777" w:rsidR="00017FBF" w:rsidRDefault="00000000">
            <w:pPr>
              <w:widowControl w:val="0"/>
              <w:spacing w:line="276" w:lineRule="auto"/>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Yes</w:t>
            </w:r>
          </w:p>
        </w:tc>
      </w:tr>
      <w:tr w:rsidR="00017FBF" w14:paraId="19D4421D" w14:textId="77777777" w:rsidTr="00017FBF">
        <w:tc>
          <w:tcPr>
            <w:cnfStyle w:val="001000000000" w:firstRow="0" w:lastRow="0" w:firstColumn="1" w:lastColumn="0" w:oddVBand="0" w:evenVBand="0" w:oddHBand="0" w:evenHBand="0" w:firstRowFirstColumn="0" w:firstRowLastColumn="0" w:lastRowFirstColumn="0" w:lastRowLastColumn="0"/>
            <w:tcW w:w="3570" w:type="dxa"/>
          </w:tcPr>
          <w:p w14:paraId="000000AE" w14:textId="77777777" w:rsidR="00017FBF" w:rsidRDefault="00000000">
            <w:pPr>
              <w:widowControl w:val="0"/>
              <w:spacing w:line="276" w:lineRule="auto"/>
              <w:rPr>
                <w:rFonts w:ascii="Courier New" w:eastAsia="Courier New" w:hAnsi="Courier New" w:cs="Courier New"/>
                <w:sz w:val="20"/>
                <w:szCs w:val="20"/>
              </w:rPr>
            </w:pPr>
            <w:r>
              <w:rPr>
                <w:rFonts w:ascii="Courier New" w:eastAsia="Courier New" w:hAnsi="Courier New" w:cs="Courier New"/>
                <w:b w:val="0"/>
                <w:sz w:val="20"/>
                <w:szCs w:val="20"/>
              </w:rPr>
              <w:t>pluginDatabaseHost</w:t>
            </w:r>
          </w:p>
        </w:tc>
        <w:tc>
          <w:tcPr>
            <w:tcW w:w="5445" w:type="dxa"/>
          </w:tcPr>
          <w:p w14:paraId="000000AF" w14:textId="77777777" w:rsidR="00017FBF" w:rsidRDefault="00000000">
            <w:pPr>
              <w:widowControl w:val="0"/>
              <w:spacing w:line="276" w:lineRule="auto"/>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The database host for the Transact database.</w:t>
            </w:r>
          </w:p>
        </w:tc>
        <w:tc>
          <w:tcPr>
            <w:tcW w:w="1650" w:type="dxa"/>
          </w:tcPr>
          <w:p w14:paraId="000000B0" w14:textId="77777777" w:rsidR="00017FBF" w:rsidRDefault="00000000">
            <w:pPr>
              <w:widowControl w:val="0"/>
              <w:spacing w:line="276" w:lineRule="auto"/>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Yes</w:t>
            </w:r>
          </w:p>
        </w:tc>
      </w:tr>
      <w:tr w:rsidR="00017FBF" w14:paraId="7EF91571" w14:textId="77777777" w:rsidTr="00017FB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70" w:type="dxa"/>
          </w:tcPr>
          <w:p w14:paraId="000000B1" w14:textId="77777777" w:rsidR="00017FBF" w:rsidRDefault="00000000">
            <w:pPr>
              <w:widowControl w:val="0"/>
              <w:spacing w:line="276" w:lineRule="auto"/>
              <w:rPr>
                <w:rFonts w:ascii="Courier New" w:eastAsia="Courier New" w:hAnsi="Courier New" w:cs="Courier New"/>
                <w:sz w:val="20"/>
                <w:szCs w:val="20"/>
              </w:rPr>
            </w:pPr>
            <w:r>
              <w:rPr>
                <w:rFonts w:ascii="Courier New" w:eastAsia="Courier New" w:hAnsi="Courier New" w:cs="Courier New"/>
                <w:b w:val="0"/>
                <w:sz w:val="20"/>
                <w:szCs w:val="20"/>
              </w:rPr>
              <w:t>pluginDatabasePort</w:t>
            </w:r>
          </w:p>
        </w:tc>
        <w:tc>
          <w:tcPr>
            <w:tcW w:w="5445" w:type="dxa"/>
          </w:tcPr>
          <w:p w14:paraId="000000B2" w14:textId="77777777" w:rsidR="00017FBF" w:rsidRDefault="00000000">
            <w:pPr>
              <w:widowControl w:val="0"/>
              <w:spacing w:line="276" w:lineRule="auto"/>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The database host’s port number for the Transact database.</w:t>
            </w:r>
          </w:p>
        </w:tc>
        <w:tc>
          <w:tcPr>
            <w:tcW w:w="1650" w:type="dxa"/>
          </w:tcPr>
          <w:p w14:paraId="000000B3" w14:textId="77777777" w:rsidR="00017FBF" w:rsidRDefault="00000000">
            <w:pPr>
              <w:widowControl w:val="0"/>
              <w:spacing w:line="276" w:lineRule="auto"/>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Yes</w:t>
            </w:r>
          </w:p>
        </w:tc>
      </w:tr>
      <w:tr w:rsidR="00017FBF" w14:paraId="34B8981F" w14:textId="77777777" w:rsidTr="00017FBF">
        <w:tc>
          <w:tcPr>
            <w:cnfStyle w:val="001000000000" w:firstRow="0" w:lastRow="0" w:firstColumn="1" w:lastColumn="0" w:oddVBand="0" w:evenVBand="0" w:oddHBand="0" w:evenHBand="0" w:firstRowFirstColumn="0" w:firstRowLastColumn="0" w:lastRowFirstColumn="0" w:lastRowLastColumn="0"/>
            <w:tcW w:w="3570" w:type="dxa"/>
          </w:tcPr>
          <w:p w14:paraId="000000B4" w14:textId="77777777" w:rsidR="00017FBF" w:rsidRDefault="00000000">
            <w:pPr>
              <w:widowControl w:val="0"/>
              <w:spacing w:line="276" w:lineRule="auto"/>
              <w:rPr>
                <w:rFonts w:ascii="Courier New" w:eastAsia="Courier New" w:hAnsi="Courier New" w:cs="Courier New"/>
                <w:sz w:val="20"/>
                <w:szCs w:val="20"/>
              </w:rPr>
            </w:pPr>
            <w:r>
              <w:rPr>
                <w:rFonts w:ascii="Courier New" w:eastAsia="Courier New" w:hAnsi="Courier New" w:cs="Courier New"/>
                <w:b w:val="0"/>
                <w:sz w:val="20"/>
                <w:szCs w:val="20"/>
              </w:rPr>
              <w:t>pluginDatabaseName</w:t>
            </w:r>
          </w:p>
        </w:tc>
        <w:tc>
          <w:tcPr>
            <w:tcW w:w="5445" w:type="dxa"/>
          </w:tcPr>
          <w:p w14:paraId="000000B5" w14:textId="77777777" w:rsidR="00017FBF" w:rsidRDefault="00000000">
            <w:pPr>
              <w:widowControl w:val="0"/>
              <w:spacing w:line="276" w:lineRule="auto"/>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 xml:space="preserve">The database name of the Transact database. This is required for installing the plugin values into the </w:t>
            </w:r>
            <w:r>
              <w:rPr>
                <w:rFonts w:ascii="Courier New" w:eastAsia="Courier New" w:hAnsi="Courier New" w:cs="Courier New"/>
                <w:sz w:val="20"/>
                <w:szCs w:val="20"/>
              </w:rPr>
              <w:t>plugin*</w:t>
            </w:r>
            <w:r>
              <w:rPr>
                <w:sz w:val="20"/>
                <w:szCs w:val="20"/>
              </w:rPr>
              <w:t xml:space="preserve"> tables in Transact.</w:t>
            </w:r>
          </w:p>
        </w:tc>
        <w:tc>
          <w:tcPr>
            <w:tcW w:w="1650" w:type="dxa"/>
          </w:tcPr>
          <w:p w14:paraId="000000B6" w14:textId="77777777" w:rsidR="00017FBF" w:rsidRDefault="00000000">
            <w:pPr>
              <w:widowControl w:val="0"/>
              <w:spacing w:line="276" w:lineRule="auto"/>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Yes</w:t>
            </w:r>
          </w:p>
        </w:tc>
      </w:tr>
      <w:tr w:rsidR="00017FBF" w14:paraId="28B0B1B5" w14:textId="77777777" w:rsidTr="00017FB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70" w:type="dxa"/>
          </w:tcPr>
          <w:p w14:paraId="000000B7" w14:textId="77777777" w:rsidR="00017FBF" w:rsidRDefault="00000000">
            <w:pPr>
              <w:widowControl w:val="0"/>
              <w:spacing w:line="276" w:lineRule="auto"/>
              <w:rPr>
                <w:rFonts w:ascii="Courier New" w:eastAsia="Courier New" w:hAnsi="Courier New" w:cs="Courier New"/>
                <w:sz w:val="20"/>
                <w:szCs w:val="20"/>
              </w:rPr>
            </w:pPr>
            <w:r>
              <w:rPr>
                <w:rFonts w:ascii="Courier New" w:eastAsia="Courier New" w:hAnsi="Courier New" w:cs="Courier New"/>
                <w:b w:val="0"/>
                <w:sz w:val="20"/>
                <w:szCs w:val="20"/>
              </w:rPr>
              <w:t>pluginDatabaseType</w:t>
            </w:r>
          </w:p>
        </w:tc>
        <w:tc>
          <w:tcPr>
            <w:tcW w:w="5445" w:type="dxa"/>
          </w:tcPr>
          <w:p w14:paraId="000000B8" w14:textId="77777777" w:rsidR="00017FBF" w:rsidRDefault="00000000">
            <w:pPr>
              <w:widowControl w:val="0"/>
              <w:spacing w:line="276" w:lineRule="auto"/>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 xml:space="preserve">Database engine type for the Transact database. </w:t>
            </w:r>
          </w:p>
          <w:p w14:paraId="000000B9" w14:textId="77777777" w:rsidR="00017FBF" w:rsidRDefault="00017FBF">
            <w:pPr>
              <w:widowControl w:val="0"/>
              <w:spacing w:line="276" w:lineRule="auto"/>
              <w:cnfStyle w:val="000000100000" w:firstRow="0" w:lastRow="0" w:firstColumn="0" w:lastColumn="0" w:oddVBand="0" w:evenVBand="0" w:oddHBand="1" w:evenHBand="0" w:firstRowFirstColumn="0" w:firstRowLastColumn="0" w:lastRowFirstColumn="0" w:lastRowLastColumn="0"/>
              <w:rPr>
                <w:sz w:val="20"/>
                <w:szCs w:val="20"/>
              </w:rPr>
            </w:pPr>
          </w:p>
          <w:p w14:paraId="000000BA" w14:textId="77777777" w:rsidR="00017FBF" w:rsidRDefault="00000000">
            <w:pPr>
              <w:widowControl w:val="0"/>
              <w:spacing w:line="276" w:lineRule="auto"/>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The options are:</w:t>
            </w:r>
          </w:p>
          <w:p w14:paraId="000000BB" w14:textId="77777777" w:rsidR="00017FBF" w:rsidRDefault="00000000">
            <w:pPr>
              <w:widowControl w:val="0"/>
              <w:numPr>
                <w:ilvl w:val="0"/>
                <w:numId w:val="15"/>
              </w:numPr>
              <w:spacing w:line="276" w:lineRule="auto"/>
              <w:cnfStyle w:val="000000100000" w:firstRow="0" w:lastRow="0" w:firstColumn="0" w:lastColumn="0" w:oddVBand="0" w:evenVBand="0" w:oddHBand="1" w:evenHBand="0" w:firstRowFirstColumn="0" w:firstRowLastColumn="0" w:lastRowFirstColumn="0" w:lastRowLastColumn="0"/>
              <w:rPr>
                <w:rFonts w:ascii="Courier New" w:eastAsia="Courier New" w:hAnsi="Courier New" w:cs="Courier New"/>
                <w:sz w:val="20"/>
                <w:szCs w:val="20"/>
              </w:rPr>
            </w:pPr>
            <w:r>
              <w:rPr>
                <w:rFonts w:ascii="Courier New" w:eastAsia="Courier New" w:hAnsi="Courier New" w:cs="Courier New"/>
                <w:sz w:val="20"/>
                <w:szCs w:val="20"/>
              </w:rPr>
              <w:t>mariadb</w:t>
            </w:r>
          </w:p>
          <w:p w14:paraId="000000BC" w14:textId="77777777" w:rsidR="00017FBF" w:rsidRDefault="00000000">
            <w:pPr>
              <w:widowControl w:val="0"/>
              <w:numPr>
                <w:ilvl w:val="0"/>
                <w:numId w:val="15"/>
              </w:numPr>
              <w:spacing w:line="276" w:lineRule="auto"/>
              <w:cnfStyle w:val="000000100000" w:firstRow="0" w:lastRow="0" w:firstColumn="0" w:lastColumn="0" w:oddVBand="0" w:evenVBand="0" w:oddHBand="1" w:evenHBand="0" w:firstRowFirstColumn="0" w:firstRowLastColumn="0" w:lastRowFirstColumn="0" w:lastRowLastColumn="0"/>
              <w:rPr>
                <w:rFonts w:ascii="Courier New" w:eastAsia="Courier New" w:hAnsi="Courier New" w:cs="Courier New"/>
                <w:sz w:val="20"/>
                <w:szCs w:val="20"/>
              </w:rPr>
            </w:pPr>
            <w:r>
              <w:rPr>
                <w:rFonts w:ascii="Courier New" w:eastAsia="Courier New" w:hAnsi="Courier New" w:cs="Courier New"/>
                <w:sz w:val="20"/>
                <w:szCs w:val="20"/>
              </w:rPr>
              <w:t>sqlserver</w:t>
            </w:r>
          </w:p>
          <w:p w14:paraId="000000BD" w14:textId="77777777" w:rsidR="00017FBF" w:rsidRDefault="00000000">
            <w:pPr>
              <w:widowControl w:val="0"/>
              <w:numPr>
                <w:ilvl w:val="0"/>
                <w:numId w:val="15"/>
              </w:numPr>
              <w:spacing w:line="276" w:lineRule="auto"/>
              <w:cnfStyle w:val="000000100000" w:firstRow="0" w:lastRow="0" w:firstColumn="0" w:lastColumn="0" w:oddVBand="0" w:evenVBand="0" w:oddHBand="1" w:evenHBand="0" w:firstRowFirstColumn="0" w:firstRowLastColumn="0" w:lastRowFirstColumn="0" w:lastRowLastColumn="0"/>
              <w:rPr>
                <w:rFonts w:ascii="Courier New" w:eastAsia="Courier New" w:hAnsi="Courier New" w:cs="Courier New"/>
                <w:sz w:val="20"/>
                <w:szCs w:val="20"/>
              </w:rPr>
            </w:pPr>
            <w:r>
              <w:rPr>
                <w:rFonts w:ascii="Courier New" w:eastAsia="Courier New" w:hAnsi="Courier New" w:cs="Courier New"/>
                <w:sz w:val="20"/>
                <w:szCs w:val="20"/>
              </w:rPr>
              <w:t>oracle*</w:t>
            </w:r>
          </w:p>
        </w:tc>
        <w:tc>
          <w:tcPr>
            <w:tcW w:w="1650" w:type="dxa"/>
          </w:tcPr>
          <w:p w14:paraId="000000BE" w14:textId="77777777" w:rsidR="00017FBF" w:rsidRDefault="00000000">
            <w:pPr>
              <w:widowControl w:val="0"/>
              <w:spacing w:line="276" w:lineRule="auto"/>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Yes</w:t>
            </w:r>
          </w:p>
        </w:tc>
      </w:tr>
      <w:tr w:rsidR="00017FBF" w14:paraId="1D9E3B6E" w14:textId="77777777" w:rsidTr="00017FBF">
        <w:tc>
          <w:tcPr>
            <w:cnfStyle w:val="001000000000" w:firstRow="0" w:lastRow="0" w:firstColumn="1" w:lastColumn="0" w:oddVBand="0" w:evenVBand="0" w:oddHBand="0" w:evenHBand="0" w:firstRowFirstColumn="0" w:firstRowLastColumn="0" w:lastRowFirstColumn="0" w:lastRowLastColumn="0"/>
            <w:tcW w:w="3570" w:type="dxa"/>
          </w:tcPr>
          <w:p w14:paraId="000000BF" w14:textId="77777777" w:rsidR="00017FBF" w:rsidRDefault="00000000">
            <w:pPr>
              <w:widowControl w:val="0"/>
              <w:spacing w:line="276" w:lineRule="auto"/>
              <w:rPr>
                <w:rFonts w:ascii="Courier New" w:eastAsia="Courier New" w:hAnsi="Courier New" w:cs="Courier New"/>
                <w:sz w:val="20"/>
                <w:szCs w:val="20"/>
              </w:rPr>
            </w:pPr>
            <w:r>
              <w:rPr>
                <w:rFonts w:ascii="Courier New" w:eastAsia="Courier New" w:hAnsi="Courier New" w:cs="Courier New"/>
                <w:b w:val="0"/>
                <w:sz w:val="20"/>
                <w:szCs w:val="20"/>
              </w:rPr>
              <w:t>pluginDatabaseOracleSIDorServiceNameOption*</w:t>
            </w:r>
          </w:p>
        </w:tc>
        <w:tc>
          <w:tcPr>
            <w:tcW w:w="5445" w:type="dxa"/>
          </w:tcPr>
          <w:p w14:paraId="000000C0" w14:textId="77777777" w:rsidR="00017FBF" w:rsidRDefault="00000000">
            <w:pPr>
              <w:widowControl w:val="0"/>
              <w:spacing w:line="276" w:lineRule="auto"/>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Transact Database SID/Service Name Option (such as SID). For Oracle databases only.</w:t>
            </w:r>
          </w:p>
          <w:p w14:paraId="000000C1" w14:textId="77777777" w:rsidR="00017FBF" w:rsidRDefault="00017FBF">
            <w:pPr>
              <w:widowControl w:val="0"/>
              <w:spacing w:line="276" w:lineRule="auto"/>
              <w:cnfStyle w:val="000000000000" w:firstRow="0" w:lastRow="0" w:firstColumn="0" w:lastColumn="0" w:oddVBand="0" w:evenVBand="0" w:oddHBand="0" w:evenHBand="0" w:firstRowFirstColumn="0" w:firstRowLastColumn="0" w:lastRowFirstColumn="0" w:lastRowLastColumn="0"/>
              <w:rPr>
                <w:sz w:val="20"/>
                <w:szCs w:val="20"/>
              </w:rPr>
            </w:pPr>
          </w:p>
          <w:p w14:paraId="000000C2" w14:textId="77777777" w:rsidR="00017FBF" w:rsidRDefault="00000000">
            <w:pPr>
              <w:widowControl w:val="0"/>
              <w:spacing w:line="276" w:lineRule="auto"/>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The options are:</w:t>
            </w:r>
          </w:p>
          <w:p w14:paraId="000000C3" w14:textId="77777777" w:rsidR="00017FBF" w:rsidRDefault="00000000">
            <w:pPr>
              <w:widowControl w:val="0"/>
              <w:numPr>
                <w:ilvl w:val="0"/>
                <w:numId w:val="1"/>
              </w:numPr>
              <w:spacing w:line="276" w:lineRule="auto"/>
              <w:cnfStyle w:val="000000000000" w:firstRow="0" w:lastRow="0" w:firstColumn="0" w:lastColumn="0" w:oddVBand="0" w:evenVBand="0" w:oddHBand="0" w:evenHBand="0" w:firstRowFirstColumn="0" w:firstRowLastColumn="0" w:lastRowFirstColumn="0" w:lastRowLastColumn="0"/>
              <w:rPr>
                <w:rFonts w:ascii="Courier New" w:eastAsia="Courier New" w:hAnsi="Courier New" w:cs="Courier New"/>
                <w:sz w:val="20"/>
                <w:szCs w:val="20"/>
              </w:rPr>
            </w:pPr>
            <w:r>
              <w:rPr>
                <w:rFonts w:ascii="Courier New" w:eastAsia="Courier New" w:hAnsi="Courier New" w:cs="Courier New"/>
                <w:sz w:val="20"/>
                <w:szCs w:val="20"/>
              </w:rPr>
              <w:t>SID</w:t>
            </w:r>
          </w:p>
          <w:p w14:paraId="000000C4" w14:textId="77777777" w:rsidR="00017FBF" w:rsidRDefault="00000000">
            <w:pPr>
              <w:widowControl w:val="0"/>
              <w:numPr>
                <w:ilvl w:val="0"/>
                <w:numId w:val="1"/>
              </w:numPr>
              <w:spacing w:line="276" w:lineRule="auto"/>
              <w:cnfStyle w:val="000000000000" w:firstRow="0" w:lastRow="0" w:firstColumn="0" w:lastColumn="0" w:oddVBand="0" w:evenVBand="0" w:oddHBand="0" w:evenHBand="0" w:firstRowFirstColumn="0" w:firstRowLastColumn="0" w:lastRowFirstColumn="0" w:lastRowLastColumn="0"/>
              <w:rPr>
                <w:rFonts w:ascii="Courier New" w:eastAsia="Courier New" w:hAnsi="Courier New" w:cs="Courier New"/>
                <w:sz w:val="20"/>
                <w:szCs w:val="20"/>
              </w:rPr>
            </w:pPr>
            <w:r>
              <w:rPr>
                <w:rFonts w:ascii="Courier New" w:eastAsia="Courier New" w:hAnsi="Courier New" w:cs="Courier New"/>
                <w:sz w:val="20"/>
                <w:szCs w:val="20"/>
              </w:rPr>
              <w:t>ServiceName</w:t>
            </w:r>
          </w:p>
          <w:p w14:paraId="000000C5" w14:textId="77777777" w:rsidR="00017FBF" w:rsidRDefault="00017FBF">
            <w:pPr>
              <w:widowControl w:val="0"/>
              <w:spacing w:line="276" w:lineRule="auto"/>
              <w:cnfStyle w:val="000000000000" w:firstRow="0" w:lastRow="0" w:firstColumn="0" w:lastColumn="0" w:oddVBand="0" w:evenVBand="0" w:oddHBand="0" w:evenHBand="0" w:firstRowFirstColumn="0" w:firstRowLastColumn="0" w:lastRowFirstColumn="0" w:lastRowLastColumn="0"/>
              <w:rPr>
                <w:sz w:val="20"/>
                <w:szCs w:val="20"/>
              </w:rPr>
            </w:pPr>
          </w:p>
        </w:tc>
        <w:tc>
          <w:tcPr>
            <w:tcW w:w="1650" w:type="dxa"/>
          </w:tcPr>
          <w:p w14:paraId="000000C6" w14:textId="77777777" w:rsidR="00017FBF" w:rsidRDefault="00000000">
            <w:pPr>
              <w:widowControl w:val="0"/>
              <w:spacing w:line="276" w:lineRule="auto"/>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Yes (for Oracle)</w:t>
            </w:r>
          </w:p>
        </w:tc>
      </w:tr>
      <w:tr w:rsidR="00017FBF" w14:paraId="5A5ABA29" w14:textId="77777777" w:rsidTr="00017FB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70" w:type="dxa"/>
          </w:tcPr>
          <w:p w14:paraId="000000C7" w14:textId="77777777" w:rsidR="00017FBF" w:rsidRDefault="00000000">
            <w:pPr>
              <w:widowControl w:val="0"/>
              <w:spacing w:line="276" w:lineRule="auto"/>
              <w:rPr>
                <w:rFonts w:ascii="Courier New" w:eastAsia="Courier New" w:hAnsi="Courier New" w:cs="Courier New"/>
                <w:sz w:val="20"/>
                <w:szCs w:val="20"/>
              </w:rPr>
            </w:pPr>
            <w:r>
              <w:rPr>
                <w:rFonts w:ascii="Courier New" w:eastAsia="Courier New" w:hAnsi="Courier New" w:cs="Courier New"/>
                <w:b w:val="0"/>
                <w:sz w:val="20"/>
                <w:szCs w:val="20"/>
              </w:rPr>
              <w:t>pluginDatabaseOracleSIDorServiceNameValue*</w:t>
            </w:r>
          </w:p>
        </w:tc>
        <w:tc>
          <w:tcPr>
            <w:tcW w:w="5445" w:type="dxa"/>
          </w:tcPr>
          <w:p w14:paraId="000000C8" w14:textId="77777777" w:rsidR="00017FBF" w:rsidRDefault="00000000">
            <w:pPr>
              <w:widowControl w:val="0"/>
              <w:spacing w:line="276" w:lineRule="auto"/>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Transact Database SID/Service Name Value (such as ORCL and xe). For Oracle databases only.</w:t>
            </w:r>
          </w:p>
        </w:tc>
        <w:tc>
          <w:tcPr>
            <w:tcW w:w="1650" w:type="dxa"/>
          </w:tcPr>
          <w:p w14:paraId="000000C9" w14:textId="77777777" w:rsidR="00017FBF" w:rsidRDefault="00000000">
            <w:pPr>
              <w:widowControl w:val="0"/>
              <w:spacing w:line="276" w:lineRule="auto"/>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Yes (for Oracle)</w:t>
            </w:r>
          </w:p>
        </w:tc>
      </w:tr>
      <w:tr w:rsidR="00017FBF" w14:paraId="65A49082" w14:textId="77777777" w:rsidTr="00017FBF">
        <w:tc>
          <w:tcPr>
            <w:cnfStyle w:val="001000000000" w:firstRow="0" w:lastRow="0" w:firstColumn="1" w:lastColumn="0" w:oddVBand="0" w:evenVBand="0" w:oddHBand="0" w:evenHBand="0" w:firstRowFirstColumn="0" w:firstRowLastColumn="0" w:lastRowFirstColumn="0" w:lastRowLastColumn="0"/>
            <w:tcW w:w="3570" w:type="dxa"/>
          </w:tcPr>
          <w:p w14:paraId="000000CA" w14:textId="77777777" w:rsidR="00017FBF" w:rsidRDefault="00000000">
            <w:pPr>
              <w:widowControl w:val="0"/>
              <w:spacing w:line="276" w:lineRule="auto"/>
              <w:rPr>
                <w:rFonts w:ascii="Courier New" w:eastAsia="Courier New" w:hAnsi="Courier New" w:cs="Courier New"/>
                <w:sz w:val="20"/>
                <w:szCs w:val="20"/>
              </w:rPr>
            </w:pPr>
            <w:r>
              <w:rPr>
                <w:rFonts w:ascii="Courier New" w:eastAsia="Courier New" w:hAnsi="Courier New" w:cs="Courier New"/>
                <w:b w:val="0"/>
                <w:sz w:val="20"/>
                <w:szCs w:val="20"/>
              </w:rPr>
              <w:t>pluginDatabaseRootUsername</w:t>
            </w:r>
          </w:p>
        </w:tc>
        <w:tc>
          <w:tcPr>
            <w:tcW w:w="5445" w:type="dxa"/>
          </w:tcPr>
          <w:p w14:paraId="000000CB" w14:textId="77777777" w:rsidR="00017FBF" w:rsidRDefault="00000000">
            <w:pPr>
              <w:widowControl w:val="0"/>
              <w:spacing w:line="276" w:lineRule="auto"/>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 xml:space="preserve">User with access to insert into the </w:t>
            </w:r>
            <w:r>
              <w:rPr>
                <w:rFonts w:ascii="Courier New" w:eastAsia="Courier New" w:hAnsi="Courier New" w:cs="Courier New"/>
                <w:sz w:val="20"/>
                <w:szCs w:val="20"/>
              </w:rPr>
              <w:t>plugin*</w:t>
            </w:r>
            <w:r>
              <w:rPr>
                <w:sz w:val="20"/>
                <w:szCs w:val="20"/>
              </w:rPr>
              <w:t xml:space="preserve"> tables in the Transact database.</w:t>
            </w:r>
          </w:p>
        </w:tc>
        <w:tc>
          <w:tcPr>
            <w:tcW w:w="1650" w:type="dxa"/>
          </w:tcPr>
          <w:p w14:paraId="000000CC" w14:textId="77777777" w:rsidR="00017FBF" w:rsidRDefault="00000000">
            <w:pPr>
              <w:widowControl w:val="0"/>
              <w:spacing w:line="276" w:lineRule="auto"/>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Yes</w:t>
            </w:r>
          </w:p>
        </w:tc>
      </w:tr>
      <w:tr w:rsidR="00017FBF" w14:paraId="7548AE5B" w14:textId="77777777" w:rsidTr="00017FB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70" w:type="dxa"/>
          </w:tcPr>
          <w:p w14:paraId="000000CD" w14:textId="77777777" w:rsidR="00017FBF" w:rsidRDefault="00000000">
            <w:pPr>
              <w:widowControl w:val="0"/>
              <w:spacing w:line="276" w:lineRule="auto"/>
              <w:rPr>
                <w:rFonts w:ascii="Courier New" w:eastAsia="Courier New" w:hAnsi="Courier New" w:cs="Courier New"/>
                <w:sz w:val="20"/>
                <w:szCs w:val="20"/>
              </w:rPr>
            </w:pPr>
            <w:r>
              <w:rPr>
                <w:rFonts w:ascii="Courier New" w:eastAsia="Courier New" w:hAnsi="Courier New" w:cs="Courier New"/>
                <w:b w:val="0"/>
                <w:sz w:val="20"/>
                <w:szCs w:val="20"/>
              </w:rPr>
              <w:t>pluginDatabaseRootPassword</w:t>
            </w:r>
          </w:p>
        </w:tc>
        <w:tc>
          <w:tcPr>
            <w:tcW w:w="5445" w:type="dxa"/>
          </w:tcPr>
          <w:p w14:paraId="000000CE" w14:textId="77777777" w:rsidR="00017FBF" w:rsidRDefault="00000000">
            <w:pPr>
              <w:widowControl w:val="0"/>
              <w:spacing w:line="276" w:lineRule="auto"/>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 xml:space="preserve">Password for </w:t>
            </w:r>
            <w:r>
              <w:rPr>
                <w:rFonts w:ascii="Courier New" w:eastAsia="Courier New" w:hAnsi="Courier New" w:cs="Courier New"/>
                <w:sz w:val="20"/>
                <w:szCs w:val="20"/>
              </w:rPr>
              <w:t>pluginDatabaseRootUsername</w:t>
            </w:r>
            <w:r>
              <w:rPr>
                <w:sz w:val="20"/>
                <w:szCs w:val="20"/>
              </w:rPr>
              <w:t>.</w:t>
            </w:r>
          </w:p>
        </w:tc>
        <w:tc>
          <w:tcPr>
            <w:tcW w:w="1650" w:type="dxa"/>
          </w:tcPr>
          <w:p w14:paraId="000000CF" w14:textId="77777777" w:rsidR="00017FBF" w:rsidRDefault="00017FBF">
            <w:pPr>
              <w:widowControl w:val="0"/>
              <w:spacing w:line="276" w:lineRule="auto"/>
              <w:cnfStyle w:val="000000100000" w:firstRow="0" w:lastRow="0" w:firstColumn="0" w:lastColumn="0" w:oddVBand="0" w:evenVBand="0" w:oddHBand="1" w:evenHBand="0" w:firstRowFirstColumn="0" w:firstRowLastColumn="0" w:lastRowFirstColumn="0" w:lastRowLastColumn="0"/>
              <w:rPr>
                <w:sz w:val="20"/>
                <w:szCs w:val="20"/>
              </w:rPr>
            </w:pPr>
          </w:p>
        </w:tc>
      </w:tr>
      <w:tr w:rsidR="00017FBF" w14:paraId="0055BED1" w14:textId="77777777" w:rsidTr="00017FBF">
        <w:tc>
          <w:tcPr>
            <w:cnfStyle w:val="001000000000" w:firstRow="0" w:lastRow="0" w:firstColumn="1" w:lastColumn="0" w:oddVBand="0" w:evenVBand="0" w:oddHBand="0" w:evenHBand="0" w:firstRowFirstColumn="0" w:firstRowLastColumn="0" w:lastRowFirstColumn="0" w:lastRowLastColumn="0"/>
            <w:tcW w:w="3570" w:type="dxa"/>
          </w:tcPr>
          <w:p w14:paraId="000000D0" w14:textId="77777777" w:rsidR="00017FBF" w:rsidRDefault="00000000">
            <w:pPr>
              <w:widowControl w:val="0"/>
              <w:spacing w:line="276" w:lineRule="auto"/>
              <w:rPr>
                <w:rFonts w:ascii="Courier New" w:eastAsia="Courier New" w:hAnsi="Courier New" w:cs="Courier New"/>
                <w:sz w:val="20"/>
                <w:szCs w:val="20"/>
              </w:rPr>
            </w:pPr>
            <w:r>
              <w:rPr>
                <w:rFonts w:ascii="Courier New" w:eastAsia="Courier New" w:hAnsi="Courier New" w:cs="Courier New"/>
                <w:b w:val="0"/>
                <w:sz w:val="20"/>
                <w:szCs w:val="20"/>
              </w:rPr>
              <w:t>apiBaseUrlOverride</w:t>
            </w:r>
          </w:p>
        </w:tc>
        <w:tc>
          <w:tcPr>
            <w:tcW w:w="5445" w:type="dxa"/>
          </w:tcPr>
          <w:p w14:paraId="000000D1" w14:textId="77777777" w:rsidR="00017FBF" w:rsidRDefault="00000000">
            <w:pPr>
              <w:widowControl w:val="0"/>
              <w:spacing w:line="276" w:lineRule="auto"/>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Reserved for Ephesoft use only; do not change the value.</w:t>
            </w:r>
          </w:p>
          <w:p w14:paraId="000000D2" w14:textId="77777777" w:rsidR="00017FBF" w:rsidRDefault="00017FBF">
            <w:pPr>
              <w:widowControl w:val="0"/>
              <w:spacing w:line="276" w:lineRule="auto"/>
              <w:cnfStyle w:val="000000000000" w:firstRow="0" w:lastRow="0" w:firstColumn="0" w:lastColumn="0" w:oddVBand="0" w:evenVBand="0" w:oddHBand="0" w:evenHBand="0" w:firstRowFirstColumn="0" w:firstRowLastColumn="0" w:lastRowFirstColumn="0" w:lastRowLastColumn="0"/>
              <w:rPr>
                <w:sz w:val="20"/>
                <w:szCs w:val="20"/>
              </w:rPr>
            </w:pPr>
          </w:p>
          <w:p w14:paraId="000000D3" w14:textId="77777777" w:rsidR="00017FBF" w:rsidRDefault="00000000">
            <w:pPr>
              <w:widowControl w:val="0"/>
              <w:spacing w:line="276" w:lineRule="auto"/>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 xml:space="preserve">The default value is taken from the property </w:t>
            </w:r>
            <w:r>
              <w:rPr>
                <w:rFonts w:ascii="Courier New" w:eastAsia="Courier New" w:hAnsi="Courier New" w:cs="Courier New"/>
                <w:sz w:val="20"/>
                <w:szCs w:val="20"/>
              </w:rPr>
              <w:t>batch.base_http_url</w:t>
            </w:r>
            <w:r>
              <w:rPr>
                <w:sz w:val="20"/>
                <w:szCs w:val="20"/>
              </w:rPr>
              <w:t xml:space="preserve"> from the </w:t>
            </w:r>
            <w:r>
              <w:rPr>
                <w:rFonts w:ascii="Courier New" w:eastAsia="Courier New" w:hAnsi="Courier New" w:cs="Courier New"/>
                <w:sz w:val="20"/>
                <w:szCs w:val="20"/>
              </w:rPr>
              <w:t>dcma-batch.properties</w:t>
            </w:r>
            <w:r>
              <w:rPr>
                <w:sz w:val="20"/>
                <w:szCs w:val="20"/>
              </w:rPr>
              <w:t xml:space="preserve"> file.</w:t>
            </w:r>
          </w:p>
          <w:p w14:paraId="000000D4" w14:textId="77777777" w:rsidR="00017FBF" w:rsidRDefault="00017FBF">
            <w:pPr>
              <w:widowControl w:val="0"/>
              <w:spacing w:line="276" w:lineRule="auto"/>
              <w:cnfStyle w:val="000000000000" w:firstRow="0" w:lastRow="0" w:firstColumn="0" w:lastColumn="0" w:oddVBand="0" w:evenVBand="0" w:oddHBand="0" w:evenHBand="0" w:firstRowFirstColumn="0" w:firstRowLastColumn="0" w:lastRowFirstColumn="0" w:lastRowLastColumn="0"/>
              <w:rPr>
                <w:sz w:val="20"/>
                <w:szCs w:val="20"/>
              </w:rPr>
            </w:pPr>
          </w:p>
        </w:tc>
        <w:tc>
          <w:tcPr>
            <w:tcW w:w="1650" w:type="dxa"/>
          </w:tcPr>
          <w:p w14:paraId="000000D5" w14:textId="77777777" w:rsidR="00017FBF" w:rsidRDefault="00000000">
            <w:pPr>
              <w:widowControl w:val="0"/>
              <w:spacing w:line="276" w:lineRule="auto"/>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No</w:t>
            </w:r>
          </w:p>
        </w:tc>
      </w:tr>
      <w:tr w:rsidR="00017FBF" w14:paraId="7485FED0" w14:textId="77777777" w:rsidTr="00017FB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70" w:type="dxa"/>
          </w:tcPr>
          <w:p w14:paraId="000000D6" w14:textId="77777777" w:rsidR="00017FBF" w:rsidRDefault="00000000">
            <w:pPr>
              <w:widowControl w:val="0"/>
              <w:spacing w:line="276" w:lineRule="auto"/>
              <w:rPr>
                <w:rFonts w:ascii="Courier New" w:eastAsia="Courier New" w:hAnsi="Courier New" w:cs="Courier New"/>
                <w:sz w:val="20"/>
                <w:szCs w:val="20"/>
              </w:rPr>
            </w:pPr>
            <w:r>
              <w:rPr>
                <w:rFonts w:ascii="Courier New" w:eastAsia="Courier New" w:hAnsi="Courier New" w:cs="Courier New"/>
                <w:b w:val="0"/>
                <w:sz w:val="20"/>
                <w:szCs w:val="20"/>
              </w:rPr>
              <w:t>installMode</w:t>
            </w:r>
          </w:p>
        </w:tc>
        <w:tc>
          <w:tcPr>
            <w:tcW w:w="5445" w:type="dxa"/>
          </w:tcPr>
          <w:p w14:paraId="000000D7" w14:textId="77777777" w:rsidR="00017FBF" w:rsidRDefault="00000000">
            <w:pPr>
              <w:widowControl w:val="0"/>
              <w:spacing w:line="276" w:lineRule="auto"/>
              <w:cnfStyle w:val="000000100000" w:firstRow="0" w:lastRow="0" w:firstColumn="0" w:lastColumn="0" w:oddVBand="0" w:evenVBand="0" w:oddHBand="1" w:evenHBand="0" w:firstRowFirstColumn="0" w:firstRowLastColumn="0" w:lastRowFirstColumn="0" w:lastRowLastColumn="0"/>
              <w:rPr>
                <w:rFonts w:ascii="Courier New" w:eastAsia="Courier New" w:hAnsi="Courier New" w:cs="Courier New"/>
                <w:sz w:val="20"/>
                <w:szCs w:val="20"/>
              </w:rPr>
            </w:pPr>
            <w:r>
              <w:rPr>
                <w:sz w:val="20"/>
                <w:szCs w:val="20"/>
              </w:rPr>
              <w:t xml:space="preserve">Reserved for Ephesoft use only; do not change the value. The default value is </w:t>
            </w:r>
            <w:r>
              <w:rPr>
                <w:rFonts w:ascii="Courier New" w:eastAsia="Courier New" w:hAnsi="Courier New" w:cs="Courier New"/>
                <w:sz w:val="20"/>
                <w:szCs w:val="20"/>
              </w:rPr>
              <w:t>full.</w:t>
            </w:r>
          </w:p>
          <w:p w14:paraId="000000D8" w14:textId="77777777" w:rsidR="00017FBF" w:rsidRDefault="00017FBF">
            <w:pPr>
              <w:widowControl w:val="0"/>
              <w:spacing w:line="276" w:lineRule="auto"/>
              <w:cnfStyle w:val="000000100000" w:firstRow="0" w:lastRow="0" w:firstColumn="0" w:lastColumn="0" w:oddVBand="0" w:evenVBand="0" w:oddHBand="1" w:evenHBand="0" w:firstRowFirstColumn="0" w:firstRowLastColumn="0" w:lastRowFirstColumn="0" w:lastRowLastColumn="0"/>
              <w:rPr>
                <w:sz w:val="20"/>
                <w:szCs w:val="20"/>
              </w:rPr>
            </w:pPr>
          </w:p>
          <w:p w14:paraId="000000D9" w14:textId="77777777" w:rsidR="00017FBF" w:rsidRDefault="00017FBF">
            <w:pPr>
              <w:widowControl w:val="0"/>
              <w:spacing w:line="276" w:lineRule="auto"/>
              <w:cnfStyle w:val="000000100000" w:firstRow="0" w:lastRow="0" w:firstColumn="0" w:lastColumn="0" w:oddVBand="0" w:evenVBand="0" w:oddHBand="1" w:evenHBand="0" w:firstRowFirstColumn="0" w:firstRowLastColumn="0" w:lastRowFirstColumn="0" w:lastRowLastColumn="0"/>
              <w:rPr>
                <w:sz w:val="20"/>
                <w:szCs w:val="20"/>
              </w:rPr>
            </w:pPr>
          </w:p>
        </w:tc>
        <w:tc>
          <w:tcPr>
            <w:tcW w:w="1650" w:type="dxa"/>
          </w:tcPr>
          <w:p w14:paraId="000000DA" w14:textId="77777777" w:rsidR="00017FBF" w:rsidRDefault="00000000">
            <w:pPr>
              <w:widowControl w:val="0"/>
              <w:spacing w:line="276" w:lineRule="auto"/>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No</w:t>
            </w:r>
          </w:p>
        </w:tc>
      </w:tr>
    </w:tbl>
    <w:p w14:paraId="000000DB" w14:textId="77777777" w:rsidR="00017FBF" w:rsidRDefault="00000000">
      <w:pPr>
        <w:spacing w:after="0" w:line="276" w:lineRule="auto"/>
      </w:pPr>
      <w:r>
        <w:lastRenderedPageBreak/>
        <w:t>* For Transact version 2022.1.01 and newer.</w:t>
      </w:r>
    </w:p>
    <w:p w14:paraId="000000DC" w14:textId="77777777" w:rsidR="00017FBF" w:rsidRDefault="00017FBF">
      <w:pPr>
        <w:spacing w:after="0" w:line="276" w:lineRule="auto"/>
      </w:pPr>
    </w:p>
    <w:p w14:paraId="000000DD" w14:textId="77777777" w:rsidR="00017FBF" w:rsidRDefault="00000000">
      <w:pPr>
        <w:spacing w:after="0" w:line="276" w:lineRule="auto"/>
        <w:rPr>
          <w:b/>
          <w:sz w:val="24"/>
          <w:szCs w:val="24"/>
        </w:rPr>
      </w:pPr>
      <w:r>
        <w:rPr>
          <w:b/>
          <w:sz w:val="24"/>
          <w:szCs w:val="24"/>
        </w:rPr>
        <w:t>Note on Oracle:</w:t>
      </w:r>
    </w:p>
    <w:p w14:paraId="000000DE" w14:textId="5F16423D" w:rsidR="00017FBF" w:rsidRDefault="00000000">
      <w:pPr>
        <w:spacing w:after="0" w:line="276" w:lineRule="auto"/>
      </w:pPr>
      <w:r>
        <w:t xml:space="preserve">Oracle databases are supported when used with the </w:t>
      </w:r>
      <w:hyperlink r:id="rId27">
        <w:r w:rsidR="00017FBF">
          <w:rPr>
            <w:color w:val="1155CC"/>
            <w:u w:val="single"/>
          </w:rPr>
          <w:t>Advanced HOCR plugin</w:t>
        </w:r>
      </w:hyperlink>
      <w:r>
        <w:t xml:space="preserve"> version 1.0.20 or later. </w:t>
      </w:r>
    </w:p>
    <w:p w14:paraId="000000DF" w14:textId="77777777" w:rsidR="00017FBF" w:rsidRDefault="00017FBF">
      <w:pPr>
        <w:spacing w:after="0" w:line="276" w:lineRule="auto"/>
      </w:pPr>
    </w:p>
    <w:p w14:paraId="000000E0" w14:textId="77777777" w:rsidR="00017FBF" w:rsidRDefault="00017FBF">
      <w:pPr>
        <w:spacing w:after="0" w:line="276" w:lineRule="auto"/>
      </w:pPr>
    </w:p>
    <w:p w14:paraId="000000E1" w14:textId="77777777" w:rsidR="00017FBF" w:rsidRDefault="00000000">
      <w:pPr>
        <w:pStyle w:val="Heading1"/>
        <w:spacing w:line="276" w:lineRule="auto"/>
      </w:pPr>
      <w:bookmarkStart w:id="10" w:name="_heading=h.dgl4o9n8nu88" w:colFirst="0" w:colLast="0"/>
      <w:bookmarkEnd w:id="10"/>
      <w:r>
        <w:t>Set Up the Cloud OCR Plugin</w:t>
      </w:r>
    </w:p>
    <w:p w14:paraId="000000E2" w14:textId="77777777" w:rsidR="00017FBF" w:rsidRDefault="00000000">
      <w:pPr>
        <w:pBdr>
          <w:top w:val="nil"/>
          <w:left w:val="nil"/>
          <w:bottom w:val="nil"/>
          <w:right w:val="nil"/>
          <w:between w:val="nil"/>
        </w:pBdr>
        <w:spacing w:before="120" w:after="100" w:line="276" w:lineRule="auto"/>
      </w:pPr>
      <w:r>
        <w:t xml:space="preserve">This section provides information on how to configure the ADVANCED_HOCR plugin. This plugin only needs to be configured once per batch class. </w:t>
      </w:r>
    </w:p>
    <w:p w14:paraId="000000E3" w14:textId="77777777" w:rsidR="00017FBF" w:rsidRDefault="00000000">
      <w:pPr>
        <w:pStyle w:val="Heading3"/>
        <w:spacing w:after="100" w:line="276" w:lineRule="auto"/>
      </w:pPr>
      <w:bookmarkStart w:id="11" w:name="_heading=h.m41mypfxwe62" w:colFirst="0" w:colLast="0"/>
      <w:bookmarkEnd w:id="11"/>
      <w:r>
        <w:t>Step 1: Add the ADVANCED_HOCR Plugin to the Workflow</w:t>
      </w:r>
    </w:p>
    <w:p w14:paraId="000000E4" w14:textId="77777777" w:rsidR="00017FBF" w:rsidRDefault="00000000">
      <w:pPr>
        <w:numPr>
          <w:ilvl w:val="0"/>
          <w:numId w:val="3"/>
        </w:numPr>
        <w:spacing w:after="0"/>
      </w:pPr>
      <w:r>
        <w:t xml:space="preserve">From the </w:t>
      </w:r>
      <w:r>
        <w:rPr>
          <w:b/>
        </w:rPr>
        <w:t xml:space="preserve">Batch Class Management </w:t>
      </w:r>
      <w:r>
        <w:t xml:space="preserve">screen, select your batch class and click </w:t>
      </w:r>
      <w:r>
        <w:rPr>
          <w:b/>
        </w:rPr>
        <w:t>Open</w:t>
      </w:r>
      <w:r>
        <w:t>.</w:t>
      </w:r>
    </w:p>
    <w:p w14:paraId="000000E5" w14:textId="77777777" w:rsidR="00017FBF" w:rsidRDefault="00000000">
      <w:pPr>
        <w:numPr>
          <w:ilvl w:val="0"/>
          <w:numId w:val="3"/>
        </w:numPr>
        <w:pBdr>
          <w:top w:val="nil"/>
          <w:left w:val="nil"/>
          <w:bottom w:val="nil"/>
          <w:right w:val="nil"/>
          <w:between w:val="nil"/>
        </w:pBdr>
        <w:spacing w:after="0" w:line="276" w:lineRule="auto"/>
      </w:pPr>
      <w:r>
        <w:t xml:space="preserve">In the left menu, open </w:t>
      </w:r>
      <w:r>
        <w:rPr>
          <w:b/>
        </w:rPr>
        <w:t>Modules</w:t>
      </w:r>
      <w:r>
        <w:t>.</w:t>
      </w:r>
    </w:p>
    <w:p w14:paraId="000000E6" w14:textId="77777777" w:rsidR="00017FBF" w:rsidRDefault="00000000">
      <w:pPr>
        <w:numPr>
          <w:ilvl w:val="0"/>
          <w:numId w:val="3"/>
        </w:numPr>
        <w:pBdr>
          <w:top w:val="nil"/>
          <w:left w:val="nil"/>
          <w:bottom w:val="nil"/>
          <w:right w:val="nil"/>
          <w:between w:val="nil"/>
        </w:pBdr>
        <w:spacing w:after="0" w:line="276" w:lineRule="auto"/>
      </w:pPr>
      <w:r>
        <w:t xml:space="preserve">On the </w:t>
      </w:r>
      <w:r>
        <w:rPr>
          <w:b/>
        </w:rPr>
        <w:t>Page Process</w:t>
      </w:r>
      <w:r>
        <w:t xml:space="preserve"> and </w:t>
      </w:r>
      <w:r>
        <w:rPr>
          <w:b/>
        </w:rPr>
        <w:t>Folder Import</w:t>
      </w:r>
      <w:r>
        <w:t xml:space="preserve"> plugin configuration screens, remove all the following plugins (if present):</w:t>
      </w:r>
    </w:p>
    <w:p w14:paraId="10E0775C" w14:textId="77777777" w:rsidR="00DD13FD" w:rsidRDefault="00DD13FD">
      <w:pPr>
        <w:numPr>
          <w:ilvl w:val="1"/>
          <w:numId w:val="3"/>
        </w:numPr>
        <w:pBdr>
          <w:top w:val="nil"/>
          <w:left w:val="nil"/>
          <w:bottom w:val="nil"/>
          <w:right w:val="nil"/>
          <w:between w:val="nil"/>
        </w:pBdr>
        <w:spacing w:after="0" w:line="276" w:lineRule="auto"/>
      </w:pPr>
      <w:r>
        <w:t>OMNIPAGE_HOCR</w:t>
      </w:r>
    </w:p>
    <w:p w14:paraId="000000E7" w14:textId="4CFC94AC" w:rsidR="00017FBF" w:rsidRDefault="00000000">
      <w:pPr>
        <w:numPr>
          <w:ilvl w:val="1"/>
          <w:numId w:val="3"/>
        </w:numPr>
        <w:pBdr>
          <w:top w:val="nil"/>
          <w:left w:val="nil"/>
          <w:bottom w:val="nil"/>
          <w:right w:val="nil"/>
          <w:between w:val="nil"/>
        </w:pBdr>
        <w:spacing w:after="0" w:line="276" w:lineRule="auto"/>
      </w:pPr>
      <w:r>
        <w:t>RECOSTAR_HOCR</w:t>
      </w:r>
    </w:p>
    <w:p w14:paraId="000000E8" w14:textId="77777777" w:rsidR="00017FBF" w:rsidRDefault="00000000">
      <w:pPr>
        <w:numPr>
          <w:ilvl w:val="1"/>
          <w:numId w:val="3"/>
        </w:numPr>
        <w:pBdr>
          <w:top w:val="nil"/>
          <w:left w:val="nil"/>
          <w:bottom w:val="nil"/>
          <w:right w:val="nil"/>
          <w:between w:val="nil"/>
        </w:pBdr>
        <w:spacing w:after="0" w:line="276" w:lineRule="auto"/>
      </w:pPr>
      <w:r>
        <w:t>NUANCE_HOCR</w:t>
      </w:r>
    </w:p>
    <w:p w14:paraId="000000E9" w14:textId="77777777" w:rsidR="00017FBF" w:rsidRDefault="00000000">
      <w:pPr>
        <w:numPr>
          <w:ilvl w:val="1"/>
          <w:numId w:val="3"/>
        </w:numPr>
        <w:pBdr>
          <w:top w:val="nil"/>
          <w:left w:val="nil"/>
          <w:bottom w:val="nil"/>
          <w:right w:val="nil"/>
          <w:between w:val="nil"/>
        </w:pBdr>
        <w:spacing w:after="0" w:line="276" w:lineRule="auto"/>
      </w:pPr>
      <w:r>
        <w:t>TESSERACT_HOCR</w:t>
      </w:r>
    </w:p>
    <w:p w14:paraId="000000EA" w14:textId="77777777" w:rsidR="00017FBF" w:rsidRDefault="00000000">
      <w:pPr>
        <w:numPr>
          <w:ilvl w:val="0"/>
          <w:numId w:val="3"/>
        </w:numPr>
        <w:spacing w:before="120" w:after="0" w:line="276" w:lineRule="auto"/>
      </w:pPr>
      <w:r>
        <w:t xml:space="preserve">In the </w:t>
      </w:r>
      <w:r>
        <w:rPr>
          <w:b/>
        </w:rPr>
        <w:t>Page Process</w:t>
      </w:r>
      <w:r>
        <w:t xml:space="preserve"> module, do the following:</w:t>
      </w:r>
    </w:p>
    <w:p w14:paraId="000000EB" w14:textId="77777777" w:rsidR="00017FBF" w:rsidRDefault="00000000">
      <w:pPr>
        <w:numPr>
          <w:ilvl w:val="1"/>
          <w:numId w:val="3"/>
        </w:numPr>
        <w:pBdr>
          <w:top w:val="nil"/>
          <w:left w:val="nil"/>
          <w:bottom w:val="nil"/>
          <w:right w:val="nil"/>
          <w:between w:val="nil"/>
        </w:pBdr>
        <w:spacing w:after="0" w:line="276" w:lineRule="auto"/>
      </w:pPr>
      <w:r>
        <w:t xml:space="preserve">Add the </w:t>
      </w:r>
      <w:r>
        <w:rPr>
          <w:b/>
        </w:rPr>
        <w:t>ADVANCED_HOCR</w:t>
      </w:r>
      <w:r>
        <w:t xml:space="preserve"> plugin.</w:t>
      </w:r>
    </w:p>
    <w:p w14:paraId="000000EC" w14:textId="77777777" w:rsidR="00017FBF" w:rsidRDefault="00000000">
      <w:pPr>
        <w:numPr>
          <w:ilvl w:val="1"/>
          <w:numId w:val="3"/>
        </w:numPr>
        <w:pBdr>
          <w:top w:val="nil"/>
          <w:left w:val="nil"/>
          <w:bottom w:val="nil"/>
          <w:right w:val="nil"/>
          <w:between w:val="nil"/>
        </w:pBdr>
        <w:spacing w:after="0" w:line="276" w:lineRule="auto"/>
      </w:pPr>
      <w:r>
        <w:t xml:space="preserve">Use the </w:t>
      </w:r>
      <w:r>
        <w:rPr>
          <w:b/>
        </w:rPr>
        <w:t>Up Arrow</w:t>
      </w:r>
      <w:r>
        <w:t xml:space="preserve"> and </w:t>
      </w:r>
      <w:r>
        <w:rPr>
          <w:b/>
        </w:rPr>
        <w:t>Down Arrow</w:t>
      </w:r>
      <w:r>
        <w:t xml:space="preserve"> buttons between the </w:t>
      </w:r>
      <w:r>
        <w:rPr>
          <w:b/>
        </w:rPr>
        <w:t>Associated Plugins</w:t>
      </w:r>
      <w:r>
        <w:t xml:space="preserve"> and </w:t>
      </w:r>
      <w:r>
        <w:rPr>
          <w:b/>
        </w:rPr>
        <w:t>Deleted Plugins</w:t>
      </w:r>
      <w:r>
        <w:t xml:space="preserve"> fields to move the ADVANCED_HOCR plugin below plugins that must be run first.</w:t>
      </w:r>
    </w:p>
    <w:p w14:paraId="000000ED" w14:textId="77777777" w:rsidR="00017FBF" w:rsidRDefault="00000000">
      <w:pPr>
        <w:numPr>
          <w:ilvl w:val="2"/>
          <w:numId w:val="3"/>
        </w:numPr>
        <w:pBdr>
          <w:top w:val="nil"/>
          <w:left w:val="nil"/>
          <w:bottom w:val="nil"/>
          <w:right w:val="nil"/>
          <w:between w:val="nil"/>
        </w:pBdr>
        <w:spacing w:after="0" w:line="276" w:lineRule="auto"/>
      </w:pPr>
      <w:r>
        <w:t xml:space="preserve">On Windows, </w:t>
      </w:r>
      <w:r>
        <w:rPr>
          <w:b/>
        </w:rPr>
        <w:t>ADVANCED_HOCR</w:t>
      </w:r>
      <w:r>
        <w:t xml:space="preserve"> must be moved below </w:t>
      </w:r>
      <w:r>
        <w:rPr>
          <w:b/>
        </w:rPr>
        <w:t>CREATE_OCR_INPUT</w:t>
      </w:r>
      <w:r>
        <w:t>.</w:t>
      </w:r>
    </w:p>
    <w:p w14:paraId="000000EE" w14:textId="77777777" w:rsidR="00017FBF" w:rsidRDefault="00000000">
      <w:pPr>
        <w:numPr>
          <w:ilvl w:val="2"/>
          <w:numId w:val="3"/>
        </w:numPr>
        <w:pBdr>
          <w:top w:val="nil"/>
          <w:left w:val="nil"/>
          <w:bottom w:val="nil"/>
          <w:right w:val="nil"/>
          <w:between w:val="nil"/>
        </w:pBdr>
        <w:spacing w:after="0" w:line="276" w:lineRule="auto"/>
      </w:pPr>
      <w:r>
        <w:t xml:space="preserve">On Linux, </w:t>
      </w:r>
      <w:r>
        <w:rPr>
          <w:b/>
        </w:rPr>
        <w:t>ADVANCED_HOCR</w:t>
      </w:r>
      <w:r>
        <w:t xml:space="preserve"> must be moved below </w:t>
      </w:r>
      <w:r>
        <w:rPr>
          <w:b/>
        </w:rPr>
        <w:t>CREATE_OCR_INPUT</w:t>
      </w:r>
      <w:r>
        <w:t xml:space="preserve"> and </w:t>
      </w:r>
      <w:r>
        <w:rPr>
          <w:b/>
        </w:rPr>
        <w:t>CREATE_DISPLAY_IMAGE</w:t>
      </w:r>
      <w:r>
        <w:t>.</w:t>
      </w:r>
    </w:p>
    <w:p w14:paraId="000000EF" w14:textId="77777777" w:rsidR="00017FBF" w:rsidRDefault="00017FBF">
      <w:pPr>
        <w:spacing w:before="120" w:after="100" w:line="276" w:lineRule="auto"/>
        <w:ind w:left="720" w:firstLine="720"/>
        <w:rPr>
          <w:i/>
        </w:rPr>
      </w:pPr>
    </w:p>
    <w:p w14:paraId="000000F0" w14:textId="77777777" w:rsidR="00017FBF" w:rsidRDefault="00000000">
      <w:pPr>
        <w:numPr>
          <w:ilvl w:val="0"/>
          <w:numId w:val="3"/>
        </w:numPr>
        <w:pBdr>
          <w:top w:val="nil"/>
          <w:left w:val="nil"/>
          <w:bottom w:val="nil"/>
          <w:right w:val="nil"/>
          <w:between w:val="nil"/>
        </w:pBdr>
        <w:spacing w:before="120" w:after="0" w:line="276" w:lineRule="auto"/>
      </w:pPr>
      <w:r>
        <w:t xml:space="preserve">Click </w:t>
      </w:r>
      <w:r>
        <w:rPr>
          <w:b/>
        </w:rPr>
        <w:t>Deploy</w:t>
      </w:r>
      <w:r>
        <w:t>.</w:t>
      </w:r>
    </w:p>
    <w:p w14:paraId="000000F1" w14:textId="77777777" w:rsidR="00017FBF" w:rsidRDefault="00000000">
      <w:pPr>
        <w:pStyle w:val="Heading3"/>
        <w:spacing w:after="0" w:line="276" w:lineRule="auto"/>
      </w:pPr>
      <w:bookmarkStart w:id="12" w:name="_heading=h.hhm8hjx1tpla" w:colFirst="0" w:colLast="0"/>
      <w:bookmarkEnd w:id="12"/>
      <w:r>
        <w:t>Step 2: Enable the ADVANCED_HOCR Plugin</w:t>
      </w:r>
    </w:p>
    <w:p w14:paraId="000000F2" w14:textId="77777777" w:rsidR="00017FBF" w:rsidRDefault="00000000">
      <w:pPr>
        <w:numPr>
          <w:ilvl w:val="0"/>
          <w:numId w:val="12"/>
        </w:numPr>
      </w:pPr>
      <w:r>
        <w:t xml:space="preserve">Select </w:t>
      </w:r>
      <w:r>
        <w:rPr>
          <w:b/>
        </w:rPr>
        <w:t>Modules &gt; Page Process &gt; ADVANCED_HOCR</w:t>
      </w:r>
      <w:r>
        <w:t xml:space="preserve">. The </w:t>
      </w:r>
      <w:r>
        <w:rPr>
          <w:b/>
        </w:rPr>
        <w:t>Plugin Configuration</w:t>
      </w:r>
      <w:r>
        <w:t xml:space="preserve"> screen appears.</w:t>
      </w:r>
    </w:p>
    <w:p w14:paraId="000000F3" w14:textId="77777777" w:rsidR="00017FBF" w:rsidRDefault="00017FBF">
      <w:pPr>
        <w:spacing w:after="0" w:line="276" w:lineRule="auto"/>
        <w:rPr>
          <w:color w:val="9900FF"/>
        </w:rPr>
      </w:pPr>
    </w:p>
    <w:p w14:paraId="000000F4" w14:textId="77777777" w:rsidR="00017FBF" w:rsidRDefault="00017FBF">
      <w:pPr>
        <w:spacing w:after="0" w:line="276" w:lineRule="auto"/>
        <w:rPr>
          <w:color w:val="9900FF"/>
        </w:rPr>
      </w:pPr>
    </w:p>
    <w:p w14:paraId="000000F5" w14:textId="77777777" w:rsidR="00017FBF" w:rsidRDefault="00000000">
      <w:pPr>
        <w:spacing w:after="0" w:line="276" w:lineRule="auto"/>
        <w:rPr>
          <w:color w:val="9900FF"/>
        </w:rPr>
      </w:pPr>
      <w:r>
        <w:rPr>
          <w:noProof/>
          <w:color w:val="9900FF"/>
        </w:rPr>
        <w:lastRenderedPageBreak/>
        <w:drawing>
          <wp:inline distT="114300" distB="114300" distL="114300" distR="114300" wp14:anchorId="174A7806" wp14:editId="1EEB3B8C">
            <wp:extent cx="6858000" cy="2209800"/>
            <wp:effectExtent l="0" t="0" r="0" b="0"/>
            <wp:docPr id="46"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28"/>
                    <a:srcRect/>
                    <a:stretch>
                      <a:fillRect/>
                    </a:stretch>
                  </pic:blipFill>
                  <pic:spPr>
                    <a:xfrm>
                      <a:off x="0" y="0"/>
                      <a:ext cx="6858000" cy="2209800"/>
                    </a:xfrm>
                    <a:prstGeom prst="rect">
                      <a:avLst/>
                    </a:prstGeom>
                    <a:ln/>
                  </pic:spPr>
                </pic:pic>
              </a:graphicData>
            </a:graphic>
          </wp:inline>
        </w:drawing>
      </w:r>
    </w:p>
    <w:p w14:paraId="000000F6" w14:textId="77777777" w:rsidR="00017FBF" w:rsidRDefault="00017FBF">
      <w:pPr>
        <w:spacing w:after="0" w:line="276" w:lineRule="auto"/>
        <w:rPr>
          <w:color w:val="9900FF"/>
        </w:rPr>
      </w:pPr>
    </w:p>
    <w:p w14:paraId="000000F7" w14:textId="77777777" w:rsidR="00017FBF" w:rsidRDefault="00000000">
      <w:pPr>
        <w:rPr>
          <w:i/>
        </w:rPr>
      </w:pPr>
      <w:r>
        <w:rPr>
          <w:i/>
        </w:rPr>
        <w:t>Figure 2. ADVANCED_HOCR Plugin Configuration Screen</w:t>
      </w:r>
    </w:p>
    <w:p w14:paraId="000000F8" w14:textId="77777777" w:rsidR="00017FBF" w:rsidRDefault="00000000">
      <w:pPr>
        <w:numPr>
          <w:ilvl w:val="0"/>
          <w:numId w:val="12"/>
        </w:numPr>
        <w:spacing w:after="0"/>
      </w:pPr>
      <w:r>
        <w:t xml:space="preserve">In the </w:t>
      </w:r>
      <w:r>
        <w:rPr>
          <w:b/>
        </w:rPr>
        <w:t>Enabled</w:t>
      </w:r>
      <w:r>
        <w:t xml:space="preserve"> field, select </w:t>
      </w:r>
      <w:r>
        <w:rPr>
          <w:b/>
        </w:rPr>
        <w:t>Yes</w:t>
      </w:r>
      <w:r>
        <w:t xml:space="preserve">. </w:t>
      </w:r>
    </w:p>
    <w:p w14:paraId="000000F9" w14:textId="77777777" w:rsidR="00017FBF" w:rsidRDefault="00000000">
      <w:pPr>
        <w:numPr>
          <w:ilvl w:val="0"/>
          <w:numId w:val="12"/>
        </w:numPr>
      </w:pPr>
      <w:r>
        <w:t xml:space="preserve">The </w:t>
      </w:r>
      <w:r>
        <w:rPr>
          <w:b/>
        </w:rPr>
        <w:t>UI URL</w:t>
      </w:r>
      <w:r>
        <w:t xml:space="preserve"> and </w:t>
      </w:r>
      <w:r>
        <w:rPr>
          <w:b/>
        </w:rPr>
        <w:t>Advanced HOCR API URL</w:t>
      </w:r>
      <w:r>
        <w:t xml:space="preserve"> fields are read-only and display the values based on the installation.</w:t>
      </w:r>
    </w:p>
    <w:p w14:paraId="000000FA" w14:textId="77777777" w:rsidR="00017FBF" w:rsidRDefault="00000000">
      <w:pPr>
        <w:pStyle w:val="Heading3"/>
        <w:spacing w:after="0" w:line="276" w:lineRule="auto"/>
      </w:pPr>
      <w:bookmarkStart w:id="13" w:name="_heading=h.4ee1j6hxn478" w:colFirst="0" w:colLast="0"/>
      <w:bookmarkEnd w:id="13"/>
      <w:r>
        <w:t>Step 3: Configure the ADVANCED_HOCR Plugin</w:t>
      </w:r>
    </w:p>
    <w:p w14:paraId="000000FB" w14:textId="77777777" w:rsidR="00017FBF" w:rsidRDefault="00000000">
      <w:pPr>
        <w:numPr>
          <w:ilvl w:val="0"/>
          <w:numId w:val="17"/>
        </w:numPr>
        <w:spacing w:after="0" w:line="276" w:lineRule="auto"/>
      </w:pPr>
      <w:r>
        <w:t xml:space="preserve">Select </w:t>
      </w:r>
      <w:r>
        <w:rPr>
          <w:b/>
        </w:rPr>
        <w:t>Modules &gt; Page Process &gt; ADVANCED_HOCR &gt; Configure</w:t>
      </w:r>
      <w:r>
        <w:t xml:space="preserve">. The </w:t>
      </w:r>
      <w:r>
        <w:rPr>
          <w:b/>
        </w:rPr>
        <w:t>Advanced HOCR Generation Engine</w:t>
      </w:r>
      <w:r>
        <w:t xml:space="preserve"> screen appears.</w:t>
      </w:r>
    </w:p>
    <w:p w14:paraId="000000FC" w14:textId="77777777" w:rsidR="00017FBF" w:rsidRDefault="00017FBF">
      <w:pPr>
        <w:spacing w:after="0" w:line="276" w:lineRule="auto"/>
      </w:pPr>
    </w:p>
    <w:p w14:paraId="000000FD" w14:textId="77777777" w:rsidR="00017FBF" w:rsidRDefault="00000000">
      <w:pPr>
        <w:spacing w:after="0" w:line="276" w:lineRule="auto"/>
      </w:pPr>
      <w:r>
        <w:rPr>
          <w:noProof/>
        </w:rPr>
        <w:lastRenderedPageBreak/>
        <w:drawing>
          <wp:inline distT="114300" distB="114300" distL="114300" distR="114300" wp14:anchorId="41583AA2" wp14:editId="70CE2B58">
            <wp:extent cx="6858000" cy="5994400"/>
            <wp:effectExtent l="0" t="0" r="0" b="0"/>
            <wp:docPr id="45"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29"/>
                    <a:srcRect/>
                    <a:stretch>
                      <a:fillRect/>
                    </a:stretch>
                  </pic:blipFill>
                  <pic:spPr>
                    <a:xfrm>
                      <a:off x="0" y="0"/>
                      <a:ext cx="6858000" cy="5994400"/>
                    </a:xfrm>
                    <a:prstGeom prst="rect">
                      <a:avLst/>
                    </a:prstGeom>
                    <a:ln/>
                  </pic:spPr>
                </pic:pic>
              </a:graphicData>
            </a:graphic>
          </wp:inline>
        </w:drawing>
      </w:r>
    </w:p>
    <w:p w14:paraId="000000FE" w14:textId="77777777" w:rsidR="00017FBF" w:rsidRDefault="00000000">
      <w:pPr>
        <w:spacing w:after="0" w:line="276" w:lineRule="auto"/>
        <w:rPr>
          <w:i/>
        </w:rPr>
      </w:pPr>
      <w:r>
        <w:rPr>
          <w:i/>
        </w:rPr>
        <w:t>Figure 3. Advanced HOCR Generation Engine Screen for Google Cloud Vision</w:t>
      </w:r>
    </w:p>
    <w:p w14:paraId="000000FF" w14:textId="77777777" w:rsidR="00017FBF" w:rsidRDefault="00017FBF">
      <w:pPr>
        <w:spacing w:after="0" w:line="276" w:lineRule="auto"/>
        <w:rPr>
          <w:i/>
        </w:rPr>
      </w:pPr>
    </w:p>
    <w:p w14:paraId="00000100" w14:textId="77777777" w:rsidR="00017FBF" w:rsidRDefault="00000000">
      <w:pPr>
        <w:spacing w:after="0" w:line="276" w:lineRule="auto"/>
        <w:rPr>
          <w:i/>
        </w:rPr>
      </w:pPr>
      <w:r>
        <w:rPr>
          <w:i/>
          <w:noProof/>
        </w:rPr>
        <w:lastRenderedPageBreak/>
        <w:drawing>
          <wp:inline distT="114300" distB="114300" distL="114300" distR="114300" wp14:anchorId="3061CEA6" wp14:editId="33417D90">
            <wp:extent cx="6429375" cy="5676900"/>
            <wp:effectExtent l="0" t="0" r="0" b="0"/>
            <wp:docPr id="47"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30"/>
                    <a:srcRect/>
                    <a:stretch>
                      <a:fillRect/>
                    </a:stretch>
                  </pic:blipFill>
                  <pic:spPr>
                    <a:xfrm>
                      <a:off x="0" y="0"/>
                      <a:ext cx="6429375" cy="5676900"/>
                    </a:xfrm>
                    <a:prstGeom prst="rect">
                      <a:avLst/>
                    </a:prstGeom>
                    <a:ln/>
                  </pic:spPr>
                </pic:pic>
              </a:graphicData>
            </a:graphic>
          </wp:inline>
        </w:drawing>
      </w:r>
    </w:p>
    <w:p w14:paraId="00000101" w14:textId="77777777" w:rsidR="00017FBF" w:rsidRDefault="00000000">
      <w:pPr>
        <w:spacing w:after="0" w:line="276" w:lineRule="auto"/>
        <w:rPr>
          <w:i/>
        </w:rPr>
      </w:pPr>
      <w:r>
        <w:rPr>
          <w:i/>
        </w:rPr>
        <w:t>Figure 4. Advanced HOCR Generation Engine Screen for Azure Computer Vision</w:t>
      </w:r>
    </w:p>
    <w:p w14:paraId="00000102" w14:textId="77777777" w:rsidR="00017FBF" w:rsidRDefault="00017FBF">
      <w:pPr>
        <w:spacing w:after="0" w:line="276" w:lineRule="auto"/>
      </w:pPr>
    </w:p>
    <w:p w14:paraId="00000103" w14:textId="77777777" w:rsidR="00017FBF" w:rsidRDefault="00000000">
      <w:pPr>
        <w:numPr>
          <w:ilvl w:val="0"/>
          <w:numId w:val="17"/>
        </w:numPr>
        <w:spacing w:after="0" w:line="276" w:lineRule="auto"/>
      </w:pPr>
      <w:r>
        <w:t>Complete the fields as follows:</w:t>
      </w:r>
    </w:p>
    <w:p w14:paraId="00000104" w14:textId="77777777" w:rsidR="00017FBF" w:rsidRDefault="00017FBF">
      <w:pPr>
        <w:spacing w:after="0" w:line="276" w:lineRule="auto"/>
        <w:ind w:left="720"/>
      </w:pPr>
    </w:p>
    <w:tbl>
      <w:tblPr>
        <w:tblStyle w:val="ad"/>
        <w:tblW w:w="10725" w:type="dxa"/>
        <w:tblInd w:w="125"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Layout w:type="fixed"/>
        <w:tblLook w:val="04A0" w:firstRow="1" w:lastRow="0" w:firstColumn="1" w:lastColumn="0" w:noHBand="0" w:noVBand="1"/>
      </w:tblPr>
      <w:tblGrid>
        <w:gridCol w:w="2610"/>
        <w:gridCol w:w="2715"/>
        <w:gridCol w:w="5400"/>
      </w:tblGrid>
      <w:tr w:rsidR="00017FBF" w14:paraId="538D55D1" w14:textId="77777777" w:rsidTr="00017FB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10" w:type="dxa"/>
            <w:tcBorders>
              <w:left w:val="nil"/>
              <w:right w:val="single" w:sz="4" w:space="0" w:color="FFFFFF"/>
            </w:tcBorders>
          </w:tcPr>
          <w:p w14:paraId="00000105" w14:textId="77777777" w:rsidR="00017FBF" w:rsidRDefault="00000000">
            <w:pPr>
              <w:spacing w:before="60" w:after="60"/>
              <w:rPr>
                <w:sz w:val="22"/>
                <w:szCs w:val="22"/>
              </w:rPr>
            </w:pPr>
            <w:r>
              <w:rPr>
                <w:sz w:val="22"/>
                <w:szCs w:val="22"/>
              </w:rPr>
              <w:t>Configurable Property</w:t>
            </w:r>
          </w:p>
        </w:tc>
        <w:tc>
          <w:tcPr>
            <w:tcW w:w="2715" w:type="dxa"/>
            <w:tcBorders>
              <w:left w:val="single" w:sz="4" w:space="0" w:color="FFFFFF"/>
              <w:right w:val="single" w:sz="4" w:space="0" w:color="FFFFFF"/>
            </w:tcBorders>
          </w:tcPr>
          <w:p w14:paraId="00000106" w14:textId="77777777" w:rsidR="00017FBF" w:rsidRDefault="00000000">
            <w:pPr>
              <w:spacing w:before="60" w:after="60"/>
              <w:cnfStyle w:val="100000000000" w:firstRow="1" w:lastRow="0" w:firstColumn="0" w:lastColumn="0" w:oddVBand="0" w:evenVBand="0" w:oddHBand="0" w:evenHBand="0" w:firstRowFirstColumn="0" w:firstRowLastColumn="0" w:lastRowFirstColumn="0" w:lastRowLastColumn="0"/>
              <w:rPr>
                <w:sz w:val="22"/>
                <w:szCs w:val="22"/>
              </w:rPr>
            </w:pPr>
            <w:r>
              <w:rPr>
                <w:sz w:val="22"/>
                <w:szCs w:val="22"/>
              </w:rPr>
              <w:t>Options</w:t>
            </w:r>
          </w:p>
        </w:tc>
        <w:tc>
          <w:tcPr>
            <w:tcW w:w="5400" w:type="dxa"/>
            <w:tcBorders>
              <w:left w:val="single" w:sz="4" w:space="0" w:color="FFFFFF"/>
              <w:right w:val="nil"/>
            </w:tcBorders>
          </w:tcPr>
          <w:p w14:paraId="00000107" w14:textId="77777777" w:rsidR="00017FBF" w:rsidRDefault="00000000">
            <w:pPr>
              <w:spacing w:before="60" w:after="60"/>
              <w:cnfStyle w:val="100000000000" w:firstRow="1" w:lastRow="0" w:firstColumn="0" w:lastColumn="0" w:oddVBand="0" w:evenVBand="0" w:oddHBand="0" w:evenHBand="0" w:firstRowFirstColumn="0" w:firstRowLastColumn="0" w:lastRowFirstColumn="0" w:lastRowLastColumn="0"/>
              <w:rPr>
                <w:sz w:val="22"/>
                <w:szCs w:val="22"/>
              </w:rPr>
            </w:pPr>
            <w:r>
              <w:rPr>
                <w:sz w:val="22"/>
                <w:szCs w:val="22"/>
              </w:rPr>
              <w:t>Description</w:t>
            </w:r>
          </w:p>
        </w:tc>
      </w:tr>
      <w:tr w:rsidR="00017FBF" w14:paraId="70221C7F" w14:textId="77777777" w:rsidTr="00017FB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10" w:type="dxa"/>
          </w:tcPr>
          <w:p w14:paraId="00000109" w14:textId="77777777" w:rsidR="00017FBF" w:rsidRDefault="00000000">
            <w:pPr>
              <w:widowControl w:val="0"/>
              <w:rPr>
                <w:sz w:val="20"/>
                <w:szCs w:val="20"/>
              </w:rPr>
            </w:pPr>
            <w:r>
              <w:rPr>
                <w:b w:val="0"/>
                <w:sz w:val="20"/>
                <w:szCs w:val="20"/>
              </w:rPr>
              <w:t>OCR ENGINE</w:t>
            </w:r>
          </w:p>
        </w:tc>
        <w:tc>
          <w:tcPr>
            <w:tcW w:w="2715" w:type="dxa"/>
          </w:tcPr>
          <w:p w14:paraId="0000010A" w14:textId="77777777" w:rsidR="00017FBF" w:rsidRDefault="00000000">
            <w:pPr>
              <w:widowControl w:val="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Google Cloud Vision</w:t>
            </w:r>
          </w:p>
          <w:p w14:paraId="0000010B" w14:textId="77777777" w:rsidR="00017FBF" w:rsidRDefault="00000000">
            <w:pPr>
              <w:widowControl w:val="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Azure Computer Vision*</w:t>
            </w:r>
          </w:p>
        </w:tc>
        <w:tc>
          <w:tcPr>
            <w:tcW w:w="5400" w:type="dxa"/>
          </w:tcPr>
          <w:p w14:paraId="0000010C" w14:textId="77777777" w:rsidR="00017FBF" w:rsidRDefault="00000000">
            <w:pPr>
              <w:widowControl w:val="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Select the OCR provider you will use.</w:t>
            </w:r>
          </w:p>
        </w:tc>
      </w:tr>
      <w:tr w:rsidR="00017FBF" w14:paraId="67AC31B7" w14:textId="77777777" w:rsidTr="00017FBF">
        <w:tc>
          <w:tcPr>
            <w:cnfStyle w:val="001000000000" w:firstRow="0" w:lastRow="0" w:firstColumn="1" w:lastColumn="0" w:oddVBand="0" w:evenVBand="0" w:oddHBand="0" w:evenHBand="0" w:firstRowFirstColumn="0" w:firstRowLastColumn="0" w:lastRowFirstColumn="0" w:lastRowLastColumn="0"/>
            <w:tcW w:w="2610" w:type="dxa"/>
          </w:tcPr>
          <w:p w14:paraId="0000010E" w14:textId="77777777" w:rsidR="00017FBF" w:rsidRDefault="00000000">
            <w:pPr>
              <w:widowControl w:val="0"/>
              <w:rPr>
                <w:sz w:val="20"/>
                <w:szCs w:val="20"/>
              </w:rPr>
            </w:pPr>
            <w:r>
              <w:rPr>
                <w:b w:val="0"/>
                <w:sz w:val="20"/>
                <w:szCs w:val="20"/>
              </w:rPr>
              <w:t>SERVICE ENDPOINT</w:t>
            </w:r>
          </w:p>
        </w:tc>
        <w:tc>
          <w:tcPr>
            <w:tcW w:w="2715" w:type="dxa"/>
          </w:tcPr>
          <w:p w14:paraId="0000010F" w14:textId="77777777" w:rsidR="00017FBF" w:rsidRDefault="00000000">
            <w:pP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N/A</w:t>
            </w:r>
          </w:p>
          <w:p w14:paraId="00000110" w14:textId="77777777" w:rsidR="00017FBF" w:rsidRDefault="00017FBF">
            <w:pPr>
              <w:cnfStyle w:val="000000000000" w:firstRow="0" w:lastRow="0" w:firstColumn="0" w:lastColumn="0" w:oddVBand="0" w:evenVBand="0" w:oddHBand="0" w:evenHBand="0" w:firstRowFirstColumn="0" w:firstRowLastColumn="0" w:lastRowFirstColumn="0" w:lastRowLastColumn="0"/>
              <w:rPr>
                <w:sz w:val="20"/>
                <w:szCs w:val="20"/>
              </w:rPr>
            </w:pPr>
          </w:p>
          <w:p w14:paraId="00000111" w14:textId="77777777" w:rsidR="00017FBF" w:rsidRDefault="00017FBF">
            <w:pPr>
              <w:cnfStyle w:val="000000000000" w:firstRow="0" w:lastRow="0" w:firstColumn="0" w:lastColumn="0" w:oddVBand="0" w:evenVBand="0" w:oddHBand="0" w:evenHBand="0" w:firstRowFirstColumn="0" w:firstRowLastColumn="0" w:lastRowFirstColumn="0" w:lastRowLastColumn="0"/>
              <w:rPr>
                <w:sz w:val="20"/>
                <w:szCs w:val="20"/>
              </w:rPr>
            </w:pPr>
          </w:p>
        </w:tc>
        <w:tc>
          <w:tcPr>
            <w:tcW w:w="5400" w:type="dxa"/>
          </w:tcPr>
          <w:p w14:paraId="00000112" w14:textId="77777777" w:rsidR="00017FBF" w:rsidRDefault="00000000">
            <w:pPr>
              <w:widowControl w:val="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 xml:space="preserve">Depending on your configuration, enter the following: </w:t>
            </w:r>
          </w:p>
          <w:p w14:paraId="00000113" w14:textId="77777777" w:rsidR="00017FBF" w:rsidRDefault="00017FBF">
            <w:pPr>
              <w:widowControl w:val="0"/>
              <w:cnfStyle w:val="000000000000" w:firstRow="0" w:lastRow="0" w:firstColumn="0" w:lastColumn="0" w:oddVBand="0" w:evenVBand="0" w:oddHBand="0" w:evenHBand="0" w:firstRowFirstColumn="0" w:firstRowLastColumn="0" w:lastRowFirstColumn="0" w:lastRowLastColumn="0"/>
              <w:rPr>
                <w:sz w:val="20"/>
                <w:szCs w:val="20"/>
              </w:rPr>
            </w:pPr>
          </w:p>
          <w:p w14:paraId="00000114" w14:textId="77777777" w:rsidR="00017FBF" w:rsidRDefault="00000000">
            <w:pPr>
              <w:widowControl w:val="0"/>
              <w:numPr>
                <w:ilvl w:val="0"/>
                <w:numId w:val="16"/>
              </w:numP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For a cloud installation, enter the service endpoint provided by the vendor.</w:t>
            </w:r>
          </w:p>
          <w:p w14:paraId="00000115" w14:textId="77777777" w:rsidR="00017FBF" w:rsidRDefault="00000000">
            <w:pPr>
              <w:widowControl w:val="0"/>
              <w:numPr>
                <w:ilvl w:val="0"/>
                <w:numId w:val="16"/>
              </w:numP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 xml:space="preserve">For an on-premise installation: Enter the IP address and port of the server where the Azure </w:t>
            </w:r>
            <w:r>
              <w:rPr>
                <w:sz w:val="20"/>
                <w:szCs w:val="20"/>
              </w:rPr>
              <w:lastRenderedPageBreak/>
              <w:t xml:space="preserve">container is running </w:t>
            </w:r>
          </w:p>
        </w:tc>
      </w:tr>
      <w:tr w:rsidR="00017FBF" w14:paraId="53FC23CE" w14:textId="77777777" w:rsidTr="00017FB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10" w:type="dxa"/>
          </w:tcPr>
          <w:p w14:paraId="00000117" w14:textId="77777777" w:rsidR="00017FBF" w:rsidRDefault="00000000">
            <w:pPr>
              <w:widowControl w:val="0"/>
              <w:rPr>
                <w:sz w:val="20"/>
                <w:szCs w:val="20"/>
              </w:rPr>
            </w:pPr>
            <w:r>
              <w:rPr>
                <w:b w:val="0"/>
                <w:sz w:val="20"/>
                <w:szCs w:val="20"/>
              </w:rPr>
              <w:lastRenderedPageBreak/>
              <w:t>API KEY</w:t>
            </w:r>
          </w:p>
        </w:tc>
        <w:tc>
          <w:tcPr>
            <w:tcW w:w="2715" w:type="dxa"/>
          </w:tcPr>
          <w:p w14:paraId="00000118" w14:textId="77777777" w:rsidR="00017FBF" w:rsidRDefault="00000000">
            <w:pPr>
              <w:widowControl w:val="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N/A</w:t>
            </w:r>
          </w:p>
        </w:tc>
        <w:tc>
          <w:tcPr>
            <w:tcW w:w="5400" w:type="dxa"/>
          </w:tcPr>
          <w:p w14:paraId="00000119" w14:textId="77777777" w:rsidR="00017FBF" w:rsidRDefault="00000000">
            <w:pPr>
              <w:widowControl w:val="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This field is required if you are using a cloud configuration of Azure Cloud Vision or Google Cloud Vision. The API Key enables Transact to connect to your licensed instance so it can send documents for OCR content extraction. Enter the API Key provided by the vendor. If you need to generate an API key, see the instructions provided by Google or Microsoft.</w:t>
            </w:r>
          </w:p>
          <w:p w14:paraId="0000011A" w14:textId="77777777" w:rsidR="00017FBF" w:rsidRDefault="00017FBF">
            <w:pPr>
              <w:widowControl w:val="0"/>
              <w:cnfStyle w:val="000000100000" w:firstRow="0" w:lastRow="0" w:firstColumn="0" w:lastColumn="0" w:oddVBand="0" w:evenVBand="0" w:oddHBand="1" w:evenHBand="0" w:firstRowFirstColumn="0" w:firstRowLastColumn="0" w:lastRowFirstColumn="0" w:lastRowLastColumn="0"/>
              <w:rPr>
                <w:sz w:val="20"/>
                <w:szCs w:val="20"/>
              </w:rPr>
            </w:pPr>
          </w:p>
          <w:p w14:paraId="0000011B" w14:textId="77777777" w:rsidR="00017FBF" w:rsidRDefault="00000000">
            <w:pPr>
              <w:widowControl w:val="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Leave this field blank for a Microsoft Azure Computer Vision on-premise configuration.</w:t>
            </w:r>
          </w:p>
          <w:p w14:paraId="0000011C" w14:textId="77777777" w:rsidR="00017FBF" w:rsidRDefault="00017FBF">
            <w:pPr>
              <w:widowControl w:val="0"/>
              <w:cnfStyle w:val="000000100000" w:firstRow="0" w:lastRow="0" w:firstColumn="0" w:lastColumn="0" w:oddVBand="0" w:evenVBand="0" w:oddHBand="1" w:evenHBand="0" w:firstRowFirstColumn="0" w:firstRowLastColumn="0" w:lastRowFirstColumn="0" w:lastRowLastColumn="0"/>
              <w:rPr>
                <w:sz w:val="20"/>
                <w:szCs w:val="20"/>
              </w:rPr>
            </w:pPr>
          </w:p>
          <w:p w14:paraId="0000011D" w14:textId="77777777" w:rsidR="00017FBF" w:rsidRDefault="00000000">
            <w:pPr>
              <w:widowControl w:val="0"/>
              <w:cnfStyle w:val="000000100000" w:firstRow="0" w:lastRow="0" w:firstColumn="0" w:lastColumn="0" w:oddVBand="0" w:evenVBand="0" w:oddHBand="1" w:evenHBand="0" w:firstRowFirstColumn="0" w:firstRowLastColumn="0" w:lastRowFirstColumn="0" w:lastRowLastColumn="0"/>
              <w:rPr>
                <w:sz w:val="20"/>
                <w:szCs w:val="20"/>
              </w:rPr>
            </w:pPr>
            <w:r>
              <w:rPr>
                <w:b/>
                <w:sz w:val="20"/>
                <w:szCs w:val="20"/>
              </w:rPr>
              <w:t xml:space="preserve">Note: </w:t>
            </w:r>
            <w:r>
              <w:rPr>
                <w:sz w:val="20"/>
                <w:szCs w:val="20"/>
              </w:rPr>
              <w:t>After you have entered an API Key and leave the Configure screen, you will not be able to see the API Key the next time you return to the Configure screen.</w:t>
            </w:r>
          </w:p>
        </w:tc>
      </w:tr>
      <w:tr w:rsidR="00017FBF" w14:paraId="0AF66603" w14:textId="77777777" w:rsidTr="00017FBF">
        <w:tc>
          <w:tcPr>
            <w:cnfStyle w:val="001000000000" w:firstRow="0" w:lastRow="0" w:firstColumn="1" w:lastColumn="0" w:oddVBand="0" w:evenVBand="0" w:oddHBand="0" w:evenHBand="0" w:firstRowFirstColumn="0" w:firstRowLastColumn="0" w:lastRowFirstColumn="0" w:lastRowLastColumn="0"/>
            <w:tcW w:w="2610" w:type="dxa"/>
          </w:tcPr>
          <w:p w14:paraId="0000011F" w14:textId="77777777" w:rsidR="00017FBF" w:rsidRDefault="00000000">
            <w:pPr>
              <w:widowControl w:val="0"/>
              <w:rPr>
                <w:sz w:val="20"/>
                <w:szCs w:val="20"/>
              </w:rPr>
            </w:pPr>
            <w:r>
              <w:rPr>
                <w:b w:val="0"/>
                <w:sz w:val="20"/>
                <w:szCs w:val="20"/>
              </w:rPr>
              <w:t>LANGUAGE HINTS</w:t>
            </w:r>
          </w:p>
        </w:tc>
        <w:tc>
          <w:tcPr>
            <w:tcW w:w="2715" w:type="dxa"/>
          </w:tcPr>
          <w:p w14:paraId="00000120" w14:textId="77777777" w:rsidR="00017FBF" w:rsidRDefault="00000000">
            <w:pPr>
              <w:widowControl w:val="0"/>
              <w:numPr>
                <w:ilvl w:val="0"/>
                <w:numId w:val="2"/>
              </w:numP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Auto (default)</w:t>
            </w:r>
          </w:p>
          <w:p w14:paraId="00000121" w14:textId="77777777" w:rsidR="00017FBF" w:rsidRDefault="00000000">
            <w:pPr>
              <w:widowControl w:val="0"/>
              <w:numPr>
                <w:ilvl w:val="0"/>
                <w:numId w:val="2"/>
              </w:numP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Other supported languages</w:t>
            </w:r>
          </w:p>
          <w:p w14:paraId="00000122" w14:textId="77777777" w:rsidR="00017FBF" w:rsidRDefault="00017FBF">
            <w:pPr>
              <w:widowControl w:val="0"/>
              <w:cnfStyle w:val="000000000000" w:firstRow="0" w:lastRow="0" w:firstColumn="0" w:lastColumn="0" w:oddVBand="0" w:evenVBand="0" w:oddHBand="0" w:evenHBand="0" w:firstRowFirstColumn="0" w:firstRowLastColumn="0" w:lastRowFirstColumn="0" w:lastRowLastColumn="0"/>
              <w:rPr>
                <w:sz w:val="20"/>
                <w:szCs w:val="20"/>
              </w:rPr>
            </w:pPr>
          </w:p>
        </w:tc>
        <w:tc>
          <w:tcPr>
            <w:tcW w:w="5400" w:type="dxa"/>
          </w:tcPr>
          <w:p w14:paraId="00000123" w14:textId="77777777" w:rsidR="00017FBF" w:rsidRDefault="00000000">
            <w:pPr>
              <w:widowControl w:val="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 xml:space="preserve">Select </w:t>
            </w:r>
            <w:r>
              <w:rPr>
                <w:b/>
                <w:sz w:val="20"/>
                <w:szCs w:val="20"/>
              </w:rPr>
              <w:t xml:space="preserve">Auto </w:t>
            </w:r>
            <w:r>
              <w:rPr>
                <w:sz w:val="20"/>
                <w:szCs w:val="20"/>
              </w:rPr>
              <w:t xml:space="preserve">to auto-detect the languages in the documents. If you want to limit hints to specific languages, select them from the menu. See </w:t>
            </w:r>
            <w:hyperlink w:anchor="_heading=h.jqonpojzc46g">
              <w:r w:rsidR="00017FBF">
                <w:rPr>
                  <w:color w:val="1155CC"/>
                  <w:sz w:val="20"/>
                  <w:szCs w:val="20"/>
                  <w:u w:val="single"/>
                </w:rPr>
                <w:t>Language Support</w:t>
              </w:r>
            </w:hyperlink>
            <w:r>
              <w:rPr>
                <w:sz w:val="20"/>
                <w:szCs w:val="20"/>
              </w:rPr>
              <w:t xml:space="preserve"> for more information.</w:t>
            </w:r>
          </w:p>
        </w:tc>
      </w:tr>
    </w:tbl>
    <w:p w14:paraId="00000125" w14:textId="77777777" w:rsidR="00017FBF" w:rsidRDefault="00017FBF">
      <w:pPr>
        <w:spacing w:after="0" w:line="276" w:lineRule="auto"/>
      </w:pPr>
    </w:p>
    <w:p w14:paraId="00000126" w14:textId="77777777" w:rsidR="00017FBF" w:rsidRDefault="00000000">
      <w:pPr>
        <w:spacing w:after="0" w:line="276" w:lineRule="auto"/>
      </w:pPr>
      <w:r>
        <w:rPr>
          <w:i/>
        </w:rPr>
        <w:t>* Available in Transact version 2022.1.01 and newer.</w:t>
      </w:r>
      <w:r>
        <w:br/>
      </w:r>
    </w:p>
    <w:p w14:paraId="00000127" w14:textId="77777777" w:rsidR="00017FBF" w:rsidRDefault="00000000">
      <w:pPr>
        <w:numPr>
          <w:ilvl w:val="0"/>
          <w:numId w:val="17"/>
        </w:numPr>
        <w:spacing w:after="0" w:line="276" w:lineRule="auto"/>
      </w:pPr>
      <w:r>
        <w:t xml:space="preserve">To verify the connection to the external OCR engine, click </w:t>
      </w:r>
      <w:r>
        <w:rPr>
          <w:b/>
        </w:rPr>
        <w:t>Test</w:t>
      </w:r>
      <w:r>
        <w:t xml:space="preserve">. See </w:t>
      </w:r>
      <w:hyperlink w:anchor="_heading=h.qmpi3tgrw7gl">
        <w:r w:rsidR="00017FBF">
          <w:rPr>
            <w:color w:val="1155CC"/>
            <w:u w:val="single"/>
          </w:rPr>
          <w:t>Troubleshooting</w:t>
        </w:r>
      </w:hyperlink>
      <w:r>
        <w:t xml:space="preserve"> if you are having problems with the connection.</w:t>
      </w:r>
    </w:p>
    <w:p w14:paraId="00000128" w14:textId="77777777" w:rsidR="00017FBF" w:rsidRDefault="00000000">
      <w:pPr>
        <w:numPr>
          <w:ilvl w:val="0"/>
          <w:numId w:val="17"/>
        </w:numPr>
      </w:pPr>
      <w:r>
        <w:t xml:space="preserve">Click </w:t>
      </w:r>
      <w:r>
        <w:rPr>
          <w:b/>
        </w:rPr>
        <w:t>Save</w:t>
      </w:r>
      <w:r>
        <w:t xml:space="preserve">. </w:t>
      </w:r>
    </w:p>
    <w:p w14:paraId="00000129" w14:textId="77777777" w:rsidR="00017FBF" w:rsidRDefault="00000000">
      <w:r>
        <w:t>Your batch class is now ready to process documents using the Cloud OCR plugin.</w:t>
      </w:r>
    </w:p>
    <w:p w14:paraId="0000012A" w14:textId="77777777" w:rsidR="00017FBF" w:rsidRDefault="00017FBF">
      <w:pPr>
        <w:spacing w:after="0" w:line="276" w:lineRule="auto"/>
      </w:pPr>
    </w:p>
    <w:p w14:paraId="0000012B" w14:textId="77777777" w:rsidR="00017FBF" w:rsidRDefault="00000000">
      <w:pPr>
        <w:pStyle w:val="Heading1"/>
        <w:spacing w:after="0" w:line="276" w:lineRule="auto"/>
      </w:pPr>
      <w:bookmarkStart w:id="14" w:name="_heading=h.dg0yailx4gso" w:colFirst="0" w:colLast="0"/>
      <w:bookmarkEnd w:id="14"/>
      <w:r>
        <w:t>Define Extraction Rules for Handwritten Content</w:t>
      </w:r>
    </w:p>
    <w:p w14:paraId="0000012C" w14:textId="77777777" w:rsidR="00017FBF" w:rsidRDefault="00000000">
      <w:pPr>
        <w:spacing w:after="0" w:line="276" w:lineRule="auto"/>
      </w:pPr>
      <w:r>
        <w:t xml:space="preserve">The Cloud OCR plugin will generate whole-page HOCR content for cursive, handprint, and machine print automatically for any extraction methods to use. Because of this, select the standard machine print options when configuring extraction rules. </w:t>
      </w:r>
    </w:p>
    <w:p w14:paraId="0000012D" w14:textId="77777777" w:rsidR="00017FBF" w:rsidRDefault="00017FBF">
      <w:pPr>
        <w:spacing w:after="0" w:line="276" w:lineRule="auto"/>
      </w:pPr>
    </w:p>
    <w:p w14:paraId="0000012E" w14:textId="77777777" w:rsidR="00017FBF" w:rsidRDefault="00000000">
      <w:pPr>
        <w:pStyle w:val="Heading1"/>
        <w:spacing w:line="276" w:lineRule="auto"/>
      </w:pPr>
      <w:bookmarkStart w:id="15" w:name="_heading=h.pmi6owk2r7n7" w:colFirst="0" w:colLast="0"/>
      <w:bookmarkEnd w:id="15"/>
      <w:r>
        <w:t>Process a Batch Instance with Cloud OCR Plugin</w:t>
      </w:r>
    </w:p>
    <w:p w14:paraId="0000012F" w14:textId="77777777" w:rsidR="00017FBF" w:rsidRDefault="00000000">
      <w:pPr>
        <w:numPr>
          <w:ilvl w:val="0"/>
          <w:numId w:val="13"/>
        </w:numPr>
        <w:spacing w:after="0" w:line="276" w:lineRule="auto"/>
      </w:pPr>
      <w:r>
        <w:t>From the</w:t>
      </w:r>
      <w:r>
        <w:rPr>
          <w:b/>
        </w:rPr>
        <w:t xml:space="preserve"> Batch Class Management</w:t>
      </w:r>
      <w:r>
        <w:t xml:space="preserve"> screen, click </w:t>
      </w:r>
      <w:r>
        <w:rPr>
          <w:b/>
        </w:rPr>
        <w:t xml:space="preserve">Upload Batch </w:t>
      </w:r>
      <w:r>
        <w:t>in the left fly-out menu. Alternatively, import your documents using a different method.</w:t>
      </w:r>
    </w:p>
    <w:p w14:paraId="00000130" w14:textId="77777777" w:rsidR="00017FBF" w:rsidRDefault="00000000">
      <w:pPr>
        <w:numPr>
          <w:ilvl w:val="0"/>
          <w:numId w:val="13"/>
        </w:numPr>
        <w:spacing w:after="0" w:line="276" w:lineRule="auto"/>
      </w:pPr>
      <w:r>
        <w:t>Upload your documents.</w:t>
      </w:r>
    </w:p>
    <w:p w14:paraId="00000131" w14:textId="77777777" w:rsidR="00017FBF" w:rsidRDefault="00000000">
      <w:pPr>
        <w:numPr>
          <w:ilvl w:val="0"/>
          <w:numId w:val="13"/>
        </w:numPr>
        <w:spacing w:after="200" w:line="276" w:lineRule="auto"/>
      </w:pPr>
      <w:r>
        <w:t xml:space="preserve">Select the batch class and click </w:t>
      </w:r>
      <w:r>
        <w:rPr>
          <w:b/>
        </w:rPr>
        <w:t>Start Batch</w:t>
      </w:r>
      <w:r>
        <w:t>.</w:t>
      </w:r>
    </w:p>
    <w:p w14:paraId="00000132" w14:textId="77777777" w:rsidR="00017FBF" w:rsidRDefault="00000000">
      <w:pPr>
        <w:spacing w:after="0" w:line="276" w:lineRule="auto"/>
      </w:pPr>
      <w:r>
        <w:rPr>
          <w:b/>
        </w:rPr>
        <w:t>Note:</w:t>
      </w:r>
      <w:r>
        <w:t xml:space="preserve"> Batch classes configured to use the ADVANCED_HOCR plugin will follow the standard Transact workflow. To complete batch OCR processing, the plugin will automatically communicate with the selected external OCR engine, with no additional action required by the operator.</w:t>
      </w:r>
    </w:p>
    <w:p w14:paraId="00000133" w14:textId="77777777" w:rsidR="00017FBF" w:rsidRDefault="00017FBF">
      <w:pPr>
        <w:spacing w:after="0" w:line="276" w:lineRule="auto"/>
      </w:pPr>
    </w:p>
    <w:p w14:paraId="00000134" w14:textId="77777777" w:rsidR="00017FBF" w:rsidRDefault="00017FBF">
      <w:pPr>
        <w:spacing w:after="0" w:line="276" w:lineRule="auto"/>
      </w:pPr>
    </w:p>
    <w:p w14:paraId="00000135" w14:textId="77777777" w:rsidR="00017FBF" w:rsidRDefault="00000000">
      <w:pPr>
        <w:pStyle w:val="Heading1"/>
        <w:spacing w:line="276" w:lineRule="auto"/>
      </w:pPr>
      <w:bookmarkStart w:id="16" w:name="_heading=h.vyfc571i9v1x" w:colFirst="0" w:colLast="0"/>
      <w:bookmarkEnd w:id="16"/>
      <w:r>
        <w:lastRenderedPageBreak/>
        <w:t>Import and Export a Batch Class</w:t>
      </w:r>
    </w:p>
    <w:p w14:paraId="00000136" w14:textId="77777777" w:rsidR="00017FBF" w:rsidRDefault="00000000">
      <w:pPr>
        <w:spacing w:line="276" w:lineRule="auto"/>
      </w:pPr>
      <w:r>
        <w:t>When importing or exporting a batch class between environments with the Cloud OCR plugin, the target system that will be importing the batch class requires the Cloud OCR plugin and the accompanying web app to be installed as a prerequisite.</w:t>
      </w:r>
    </w:p>
    <w:p w14:paraId="00000137" w14:textId="77777777" w:rsidR="00017FBF" w:rsidRDefault="00017FBF"/>
    <w:p w14:paraId="00000138" w14:textId="77777777" w:rsidR="00017FBF" w:rsidRDefault="00000000">
      <w:pPr>
        <w:pStyle w:val="Heading1"/>
        <w:spacing w:line="276" w:lineRule="auto"/>
      </w:pPr>
      <w:bookmarkStart w:id="17" w:name="_heading=h.qmpi3tgrw7gl" w:colFirst="0" w:colLast="0"/>
      <w:bookmarkEnd w:id="17"/>
      <w:r>
        <w:t>Troubleshooting</w:t>
      </w:r>
    </w:p>
    <w:p w14:paraId="00000139" w14:textId="77777777" w:rsidR="00017FBF" w:rsidRDefault="00000000">
      <w:pPr>
        <w:spacing w:after="0" w:line="276" w:lineRule="auto"/>
      </w:pPr>
      <w:r>
        <w:t>The following table contains error messages that the administrator may receive if there is an issue with OCR operations.</w:t>
      </w:r>
    </w:p>
    <w:p w14:paraId="0000013A" w14:textId="77777777" w:rsidR="00017FBF" w:rsidRDefault="00017FBF">
      <w:pPr>
        <w:spacing w:after="0" w:line="276" w:lineRule="auto"/>
      </w:pPr>
    </w:p>
    <w:p w14:paraId="0000013B" w14:textId="77777777" w:rsidR="00017FBF" w:rsidRDefault="00000000">
      <w:pPr>
        <w:spacing w:after="0" w:line="276" w:lineRule="auto"/>
        <w:rPr>
          <w:b/>
        </w:rPr>
      </w:pPr>
      <w:r>
        <w:rPr>
          <w:b/>
        </w:rPr>
        <w:t>Note on errors:</w:t>
      </w:r>
    </w:p>
    <w:p w14:paraId="0000013C" w14:textId="77777777" w:rsidR="00017FBF" w:rsidRDefault="00000000">
      <w:pPr>
        <w:numPr>
          <w:ilvl w:val="0"/>
          <w:numId w:val="5"/>
        </w:numPr>
        <w:spacing w:after="0" w:line="276" w:lineRule="auto"/>
      </w:pPr>
      <w:r>
        <w:t>Errors with Cloud OCR installation will appear in these folders:</w:t>
      </w:r>
    </w:p>
    <w:p w14:paraId="0000013D" w14:textId="77777777" w:rsidR="00017FBF" w:rsidRDefault="00000000">
      <w:pPr>
        <w:numPr>
          <w:ilvl w:val="1"/>
          <w:numId w:val="5"/>
        </w:numPr>
        <w:spacing w:after="0" w:line="276" w:lineRule="auto"/>
      </w:pPr>
      <w:r>
        <w:t>&lt;Installer Execution Path&gt;\logs\advanced-hocr-installer.log</w:t>
      </w:r>
    </w:p>
    <w:p w14:paraId="0000013E" w14:textId="77777777" w:rsidR="00017FBF" w:rsidRDefault="00000000">
      <w:pPr>
        <w:numPr>
          <w:ilvl w:val="0"/>
          <w:numId w:val="5"/>
        </w:numPr>
        <w:spacing w:after="0" w:line="276" w:lineRule="auto"/>
      </w:pPr>
      <w:r>
        <w:t>Errors with the Cloud OCR plugin will show up in the logs. The Cloud OCR plugin log files can be found at:</w:t>
      </w:r>
    </w:p>
    <w:p w14:paraId="0000013F" w14:textId="77777777" w:rsidR="00017FBF" w:rsidRDefault="00000000">
      <w:pPr>
        <w:numPr>
          <w:ilvl w:val="1"/>
          <w:numId w:val="5"/>
        </w:numPr>
        <w:spacing w:after="0" w:line="276" w:lineRule="auto"/>
      </w:pPr>
      <w:r>
        <w:t xml:space="preserve">Windows: </w:t>
      </w:r>
    </w:p>
    <w:p w14:paraId="00000140" w14:textId="77777777" w:rsidR="00017FBF" w:rsidRDefault="00000000">
      <w:pPr>
        <w:numPr>
          <w:ilvl w:val="2"/>
          <w:numId w:val="5"/>
        </w:numPr>
        <w:spacing w:after="0" w:line="276" w:lineRule="auto"/>
      </w:pPr>
      <w:r>
        <w:t>&lt;Ephesoft Installation Path&gt;\JavaAppServer\webapps\dcma#advancedHocr\logs\advanced-hocr-api.log</w:t>
      </w:r>
    </w:p>
    <w:p w14:paraId="00000141" w14:textId="77777777" w:rsidR="00017FBF" w:rsidRDefault="00000000">
      <w:pPr>
        <w:numPr>
          <w:ilvl w:val="2"/>
          <w:numId w:val="5"/>
        </w:numPr>
        <w:spacing w:after="0" w:line="276" w:lineRule="auto"/>
      </w:pPr>
      <w:r>
        <w:rPr>
          <w:rFonts w:ascii="Roboto" w:eastAsia="Roboto" w:hAnsi="Roboto" w:cs="Roboto"/>
          <w:color w:val="3C4043"/>
          <w:sz w:val="21"/>
          <w:szCs w:val="21"/>
          <w:highlight w:val="white"/>
        </w:rPr>
        <w:t>&lt;Ephesoft Installation Path&gt;\Application\dcma-all.log</w:t>
      </w:r>
    </w:p>
    <w:p w14:paraId="00000142" w14:textId="77777777" w:rsidR="00017FBF" w:rsidRDefault="00000000">
      <w:pPr>
        <w:numPr>
          <w:ilvl w:val="1"/>
          <w:numId w:val="5"/>
        </w:numPr>
        <w:spacing w:after="0" w:line="276" w:lineRule="auto"/>
      </w:pPr>
      <w:r>
        <w:t>Linux:</w:t>
      </w:r>
    </w:p>
    <w:p w14:paraId="00000143" w14:textId="77777777" w:rsidR="00017FBF" w:rsidRDefault="00000000">
      <w:pPr>
        <w:numPr>
          <w:ilvl w:val="2"/>
          <w:numId w:val="5"/>
        </w:numPr>
        <w:spacing w:after="0" w:line="276" w:lineRule="auto"/>
      </w:pPr>
      <w:r>
        <w:t>&lt;Ephesoft Installation Path&gt;/JavaAppServer/webapps/dcma#advancedHocr/logs/advanced-hocr-api.log</w:t>
      </w:r>
    </w:p>
    <w:p w14:paraId="00000144" w14:textId="77777777" w:rsidR="00017FBF" w:rsidRDefault="00000000">
      <w:pPr>
        <w:numPr>
          <w:ilvl w:val="2"/>
          <w:numId w:val="5"/>
        </w:numPr>
        <w:spacing w:after="0" w:line="276" w:lineRule="auto"/>
      </w:pPr>
      <w:r>
        <w:rPr>
          <w:rFonts w:ascii="Roboto" w:eastAsia="Roboto" w:hAnsi="Roboto" w:cs="Roboto"/>
          <w:color w:val="3C4043"/>
          <w:sz w:val="21"/>
          <w:szCs w:val="21"/>
          <w:highlight w:val="white"/>
        </w:rPr>
        <w:t>&lt;Ephesoft Installation Path&gt;</w:t>
      </w:r>
      <w:r>
        <w:t>/</w:t>
      </w:r>
      <w:r>
        <w:rPr>
          <w:rFonts w:ascii="Roboto" w:eastAsia="Roboto" w:hAnsi="Roboto" w:cs="Roboto"/>
          <w:color w:val="3C4043"/>
          <w:sz w:val="21"/>
          <w:szCs w:val="21"/>
          <w:highlight w:val="white"/>
        </w:rPr>
        <w:t>Application</w:t>
      </w:r>
      <w:r>
        <w:t>/</w:t>
      </w:r>
      <w:r>
        <w:rPr>
          <w:rFonts w:ascii="Roboto" w:eastAsia="Roboto" w:hAnsi="Roboto" w:cs="Roboto"/>
          <w:color w:val="3C4043"/>
          <w:sz w:val="21"/>
          <w:szCs w:val="21"/>
          <w:highlight w:val="white"/>
        </w:rPr>
        <w:t>dcma-all.log</w:t>
      </w:r>
    </w:p>
    <w:p w14:paraId="00000145" w14:textId="77777777" w:rsidR="00017FBF" w:rsidRDefault="00000000">
      <w:pPr>
        <w:numPr>
          <w:ilvl w:val="0"/>
          <w:numId w:val="5"/>
        </w:numPr>
        <w:spacing w:after="0" w:line="276" w:lineRule="auto"/>
      </w:pPr>
      <w:r>
        <w:t xml:space="preserve">Errors during batch processing will show up on the </w:t>
      </w:r>
      <w:r>
        <w:rPr>
          <w:b/>
        </w:rPr>
        <w:t xml:space="preserve">Batch Instance Management </w:t>
      </w:r>
      <w:r>
        <w:t xml:space="preserve">screen in the </w:t>
      </w:r>
      <w:r>
        <w:rPr>
          <w:i/>
        </w:rPr>
        <w:t>Batch Execution Details</w:t>
      </w:r>
      <w:r>
        <w:t xml:space="preserve"> panel.</w:t>
      </w:r>
    </w:p>
    <w:p w14:paraId="00000146" w14:textId="77777777" w:rsidR="00017FBF" w:rsidRDefault="00017FBF">
      <w:pPr>
        <w:spacing w:after="0" w:line="276" w:lineRule="auto"/>
      </w:pPr>
    </w:p>
    <w:p w14:paraId="00000147" w14:textId="77777777" w:rsidR="00017FBF" w:rsidRDefault="00000000">
      <w:pPr>
        <w:pStyle w:val="Heading3"/>
        <w:spacing w:after="0" w:line="276" w:lineRule="auto"/>
      </w:pPr>
      <w:bookmarkStart w:id="18" w:name="_heading=h.3m45tybj4yee" w:colFirst="0" w:colLast="0"/>
      <w:bookmarkEnd w:id="18"/>
      <w:r>
        <w:t>Error Messages</w:t>
      </w:r>
    </w:p>
    <w:p w14:paraId="00000148" w14:textId="77777777" w:rsidR="00017FBF" w:rsidRDefault="00017FBF"/>
    <w:tbl>
      <w:tblPr>
        <w:tblStyle w:val="ae"/>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600"/>
        <w:gridCol w:w="3600"/>
        <w:gridCol w:w="3600"/>
      </w:tblGrid>
      <w:tr w:rsidR="00017FBF" w14:paraId="29B44234" w14:textId="77777777">
        <w:tc>
          <w:tcPr>
            <w:tcW w:w="3600" w:type="dxa"/>
            <w:shd w:val="clear" w:color="auto" w:fill="auto"/>
            <w:tcMar>
              <w:top w:w="100" w:type="dxa"/>
              <w:left w:w="100" w:type="dxa"/>
              <w:bottom w:w="100" w:type="dxa"/>
              <w:right w:w="100" w:type="dxa"/>
            </w:tcMar>
          </w:tcPr>
          <w:p w14:paraId="00000149" w14:textId="77777777" w:rsidR="00017FBF" w:rsidRDefault="00000000">
            <w:pPr>
              <w:widowControl w:val="0"/>
              <w:pBdr>
                <w:top w:val="nil"/>
                <w:left w:val="nil"/>
                <w:bottom w:val="nil"/>
                <w:right w:val="nil"/>
                <w:between w:val="nil"/>
              </w:pBdr>
              <w:rPr>
                <w:b/>
                <w:sz w:val="22"/>
                <w:szCs w:val="22"/>
              </w:rPr>
            </w:pPr>
            <w:r>
              <w:rPr>
                <w:b/>
                <w:sz w:val="22"/>
                <w:szCs w:val="22"/>
              </w:rPr>
              <w:t>Error Message</w:t>
            </w:r>
          </w:p>
        </w:tc>
        <w:tc>
          <w:tcPr>
            <w:tcW w:w="3600" w:type="dxa"/>
            <w:shd w:val="clear" w:color="auto" w:fill="auto"/>
            <w:tcMar>
              <w:top w:w="100" w:type="dxa"/>
              <w:left w:w="100" w:type="dxa"/>
              <w:bottom w:w="100" w:type="dxa"/>
              <w:right w:w="100" w:type="dxa"/>
            </w:tcMar>
          </w:tcPr>
          <w:p w14:paraId="0000014A" w14:textId="77777777" w:rsidR="00017FBF" w:rsidRDefault="00000000">
            <w:pPr>
              <w:widowControl w:val="0"/>
              <w:pBdr>
                <w:top w:val="nil"/>
                <w:left w:val="nil"/>
                <w:bottom w:val="nil"/>
                <w:right w:val="nil"/>
                <w:between w:val="nil"/>
              </w:pBdr>
              <w:rPr>
                <w:b/>
                <w:sz w:val="22"/>
                <w:szCs w:val="22"/>
              </w:rPr>
            </w:pPr>
            <w:r>
              <w:rPr>
                <w:b/>
                <w:sz w:val="22"/>
                <w:szCs w:val="22"/>
              </w:rPr>
              <w:t>Possible Root Cause</w:t>
            </w:r>
          </w:p>
        </w:tc>
        <w:tc>
          <w:tcPr>
            <w:tcW w:w="3600" w:type="dxa"/>
            <w:shd w:val="clear" w:color="auto" w:fill="auto"/>
            <w:tcMar>
              <w:top w:w="100" w:type="dxa"/>
              <w:left w:w="100" w:type="dxa"/>
              <w:bottom w:w="100" w:type="dxa"/>
              <w:right w:w="100" w:type="dxa"/>
            </w:tcMar>
          </w:tcPr>
          <w:p w14:paraId="0000014B" w14:textId="77777777" w:rsidR="00017FBF" w:rsidRDefault="00000000">
            <w:pPr>
              <w:widowControl w:val="0"/>
              <w:pBdr>
                <w:top w:val="nil"/>
                <w:left w:val="nil"/>
                <w:bottom w:val="nil"/>
                <w:right w:val="nil"/>
                <w:between w:val="nil"/>
              </w:pBdr>
              <w:rPr>
                <w:b/>
                <w:sz w:val="22"/>
                <w:szCs w:val="22"/>
              </w:rPr>
            </w:pPr>
            <w:r>
              <w:rPr>
                <w:b/>
                <w:sz w:val="22"/>
                <w:szCs w:val="22"/>
              </w:rPr>
              <w:t>Resolution</w:t>
            </w:r>
          </w:p>
        </w:tc>
      </w:tr>
      <w:tr w:rsidR="00017FBF" w14:paraId="035C98D0" w14:textId="77777777">
        <w:tc>
          <w:tcPr>
            <w:tcW w:w="3600" w:type="dxa"/>
            <w:shd w:val="clear" w:color="auto" w:fill="auto"/>
            <w:tcMar>
              <w:top w:w="100" w:type="dxa"/>
              <w:left w:w="100" w:type="dxa"/>
              <w:bottom w:w="100" w:type="dxa"/>
              <w:right w:w="100" w:type="dxa"/>
            </w:tcMar>
          </w:tcPr>
          <w:p w14:paraId="0000014C" w14:textId="77777777" w:rsidR="00017FBF" w:rsidRDefault="00000000">
            <w:pPr>
              <w:rPr>
                <w:sz w:val="22"/>
                <w:szCs w:val="22"/>
              </w:rPr>
            </w:pPr>
            <w:r>
              <w:rPr>
                <w:sz w:val="22"/>
                <w:szCs w:val="22"/>
              </w:rPr>
              <w:t>404 Error on ADVANCED_HOCR Plugin Configurations page</w:t>
            </w:r>
          </w:p>
        </w:tc>
        <w:tc>
          <w:tcPr>
            <w:tcW w:w="3600" w:type="dxa"/>
            <w:shd w:val="clear" w:color="auto" w:fill="auto"/>
            <w:tcMar>
              <w:top w:w="100" w:type="dxa"/>
              <w:left w:w="100" w:type="dxa"/>
              <w:bottom w:w="100" w:type="dxa"/>
              <w:right w:w="100" w:type="dxa"/>
            </w:tcMar>
          </w:tcPr>
          <w:p w14:paraId="0000014D" w14:textId="77777777" w:rsidR="00017FBF" w:rsidRDefault="00000000">
            <w:pPr>
              <w:rPr>
                <w:sz w:val="22"/>
                <w:szCs w:val="22"/>
              </w:rPr>
            </w:pPr>
            <w:r>
              <w:rPr>
                <w:sz w:val="22"/>
                <w:szCs w:val="22"/>
              </w:rPr>
              <w:t>UI is not running at the expected location.</w:t>
            </w:r>
          </w:p>
        </w:tc>
        <w:tc>
          <w:tcPr>
            <w:tcW w:w="3600" w:type="dxa"/>
            <w:shd w:val="clear" w:color="auto" w:fill="auto"/>
            <w:tcMar>
              <w:top w:w="100" w:type="dxa"/>
              <w:left w:w="100" w:type="dxa"/>
              <w:bottom w:w="100" w:type="dxa"/>
              <w:right w:w="100" w:type="dxa"/>
            </w:tcMar>
          </w:tcPr>
          <w:p w14:paraId="0000014E" w14:textId="77777777" w:rsidR="00017FBF" w:rsidRDefault="00000000">
            <w:pPr>
              <w:rPr>
                <w:sz w:val="22"/>
                <w:szCs w:val="22"/>
              </w:rPr>
            </w:pPr>
            <w:r>
              <w:rPr>
                <w:sz w:val="22"/>
                <w:szCs w:val="22"/>
              </w:rPr>
              <w:t>On the Advanced HOCR Generation Engine plugin page, confirm that the UI is running and accessible at the URL specified for “UI URL.” View Transact logs for any related Tomcat failures.</w:t>
            </w:r>
          </w:p>
        </w:tc>
      </w:tr>
      <w:tr w:rsidR="00017FBF" w14:paraId="125F27D3" w14:textId="77777777">
        <w:tc>
          <w:tcPr>
            <w:tcW w:w="3600" w:type="dxa"/>
            <w:shd w:val="clear" w:color="auto" w:fill="auto"/>
            <w:tcMar>
              <w:top w:w="100" w:type="dxa"/>
              <w:left w:w="100" w:type="dxa"/>
              <w:bottom w:w="100" w:type="dxa"/>
              <w:right w:w="100" w:type="dxa"/>
            </w:tcMar>
          </w:tcPr>
          <w:p w14:paraId="0000014F" w14:textId="77777777" w:rsidR="00017FBF" w:rsidRDefault="00000000">
            <w:pPr>
              <w:rPr>
                <w:sz w:val="22"/>
                <w:szCs w:val="22"/>
              </w:rPr>
            </w:pPr>
            <w:r>
              <w:rPr>
                <w:sz w:val="22"/>
                <w:szCs w:val="22"/>
              </w:rPr>
              <w:t>Test Connection Failure: 403</w:t>
            </w:r>
          </w:p>
        </w:tc>
        <w:tc>
          <w:tcPr>
            <w:tcW w:w="3600" w:type="dxa"/>
            <w:shd w:val="clear" w:color="auto" w:fill="auto"/>
            <w:tcMar>
              <w:top w:w="100" w:type="dxa"/>
              <w:left w:w="100" w:type="dxa"/>
              <w:bottom w:w="100" w:type="dxa"/>
              <w:right w:w="100" w:type="dxa"/>
            </w:tcMar>
          </w:tcPr>
          <w:p w14:paraId="00000150" w14:textId="77777777" w:rsidR="00017FBF" w:rsidRDefault="00000000">
            <w:pPr>
              <w:rPr>
                <w:sz w:val="22"/>
                <w:szCs w:val="22"/>
              </w:rPr>
            </w:pPr>
            <w:r>
              <w:rPr>
                <w:sz w:val="22"/>
                <w:szCs w:val="22"/>
              </w:rPr>
              <w:t>Authorization token has expired.</w:t>
            </w:r>
          </w:p>
        </w:tc>
        <w:tc>
          <w:tcPr>
            <w:tcW w:w="3600" w:type="dxa"/>
            <w:shd w:val="clear" w:color="auto" w:fill="auto"/>
            <w:tcMar>
              <w:top w:w="100" w:type="dxa"/>
              <w:left w:w="100" w:type="dxa"/>
              <w:bottom w:w="100" w:type="dxa"/>
              <w:right w:w="100" w:type="dxa"/>
            </w:tcMar>
          </w:tcPr>
          <w:p w14:paraId="00000151" w14:textId="77777777" w:rsidR="00017FBF" w:rsidRDefault="00000000">
            <w:pPr>
              <w:rPr>
                <w:sz w:val="22"/>
                <w:szCs w:val="22"/>
              </w:rPr>
            </w:pPr>
            <w:r>
              <w:rPr>
                <w:sz w:val="22"/>
                <w:szCs w:val="22"/>
              </w:rPr>
              <w:t>The token expires after 30 minutes (regardless of session being active or inactive). Refresh the page to resolve.</w:t>
            </w:r>
          </w:p>
        </w:tc>
      </w:tr>
      <w:tr w:rsidR="00017FBF" w14:paraId="67878F55" w14:textId="77777777">
        <w:tc>
          <w:tcPr>
            <w:tcW w:w="3600" w:type="dxa"/>
            <w:shd w:val="clear" w:color="auto" w:fill="auto"/>
            <w:tcMar>
              <w:top w:w="100" w:type="dxa"/>
              <w:left w:w="100" w:type="dxa"/>
              <w:bottom w:w="100" w:type="dxa"/>
              <w:right w:w="100" w:type="dxa"/>
            </w:tcMar>
          </w:tcPr>
          <w:p w14:paraId="00000152" w14:textId="77777777" w:rsidR="00017FBF" w:rsidRDefault="00000000">
            <w:pPr>
              <w:rPr>
                <w:sz w:val="22"/>
                <w:szCs w:val="22"/>
              </w:rPr>
            </w:pPr>
            <w:r>
              <w:rPr>
                <w:sz w:val="22"/>
                <w:szCs w:val="22"/>
              </w:rPr>
              <w:lastRenderedPageBreak/>
              <w:t>Test Connection Failure: 400 API Key Invalid</w:t>
            </w:r>
          </w:p>
        </w:tc>
        <w:tc>
          <w:tcPr>
            <w:tcW w:w="3600" w:type="dxa"/>
            <w:shd w:val="clear" w:color="auto" w:fill="auto"/>
            <w:tcMar>
              <w:top w:w="100" w:type="dxa"/>
              <w:left w:w="100" w:type="dxa"/>
              <w:bottom w:w="100" w:type="dxa"/>
              <w:right w:w="100" w:type="dxa"/>
            </w:tcMar>
          </w:tcPr>
          <w:p w14:paraId="00000153" w14:textId="77777777" w:rsidR="00017FBF" w:rsidRDefault="00000000">
            <w:pPr>
              <w:rPr>
                <w:sz w:val="22"/>
                <w:szCs w:val="22"/>
              </w:rPr>
            </w:pPr>
            <w:r>
              <w:rPr>
                <w:sz w:val="22"/>
                <w:szCs w:val="22"/>
              </w:rPr>
              <w:t>The API Key is incorrect.</w:t>
            </w:r>
          </w:p>
        </w:tc>
        <w:tc>
          <w:tcPr>
            <w:tcW w:w="3600" w:type="dxa"/>
            <w:shd w:val="clear" w:color="auto" w:fill="auto"/>
            <w:tcMar>
              <w:top w:w="100" w:type="dxa"/>
              <w:left w:w="100" w:type="dxa"/>
              <w:bottom w:w="100" w:type="dxa"/>
              <w:right w:w="100" w:type="dxa"/>
            </w:tcMar>
          </w:tcPr>
          <w:p w14:paraId="00000154" w14:textId="77777777" w:rsidR="00017FBF" w:rsidRDefault="00000000">
            <w:pPr>
              <w:rPr>
                <w:sz w:val="22"/>
                <w:szCs w:val="22"/>
              </w:rPr>
            </w:pPr>
            <w:r>
              <w:rPr>
                <w:sz w:val="22"/>
                <w:szCs w:val="22"/>
              </w:rPr>
              <w:t>Verify the key is valid for the OCR provider.</w:t>
            </w:r>
          </w:p>
        </w:tc>
      </w:tr>
      <w:tr w:rsidR="00017FBF" w14:paraId="5692AD3C" w14:textId="77777777">
        <w:tc>
          <w:tcPr>
            <w:tcW w:w="3600" w:type="dxa"/>
            <w:shd w:val="clear" w:color="auto" w:fill="auto"/>
            <w:tcMar>
              <w:top w:w="100" w:type="dxa"/>
              <w:left w:w="100" w:type="dxa"/>
              <w:bottom w:w="100" w:type="dxa"/>
              <w:right w:w="100" w:type="dxa"/>
            </w:tcMar>
          </w:tcPr>
          <w:p w14:paraId="00000155" w14:textId="77777777" w:rsidR="00017FBF" w:rsidRDefault="00000000">
            <w:pPr>
              <w:rPr>
                <w:sz w:val="22"/>
                <w:szCs w:val="22"/>
              </w:rPr>
            </w:pPr>
            <w:r>
              <w:rPr>
                <w:sz w:val="22"/>
                <w:szCs w:val="22"/>
              </w:rPr>
              <w:t>Test Connection Failure: 500 Service Endpoint is missing or invalid</w:t>
            </w:r>
          </w:p>
        </w:tc>
        <w:tc>
          <w:tcPr>
            <w:tcW w:w="3600" w:type="dxa"/>
            <w:shd w:val="clear" w:color="auto" w:fill="auto"/>
            <w:tcMar>
              <w:top w:w="100" w:type="dxa"/>
              <w:left w:w="100" w:type="dxa"/>
              <w:bottom w:w="100" w:type="dxa"/>
              <w:right w:w="100" w:type="dxa"/>
            </w:tcMar>
          </w:tcPr>
          <w:p w14:paraId="00000156" w14:textId="77777777" w:rsidR="00017FBF" w:rsidRDefault="00000000">
            <w:pPr>
              <w:rPr>
                <w:sz w:val="22"/>
                <w:szCs w:val="22"/>
              </w:rPr>
            </w:pPr>
            <w:r>
              <w:rPr>
                <w:sz w:val="22"/>
                <w:szCs w:val="22"/>
              </w:rPr>
              <w:t>The Service Endpoint URL is incorrect.</w:t>
            </w:r>
          </w:p>
        </w:tc>
        <w:tc>
          <w:tcPr>
            <w:tcW w:w="3600" w:type="dxa"/>
            <w:shd w:val="clear" w:color="auto" w:fill="auto"/>
            <w:tcMar>
              <w:top w:w="100" w:type="dxa"/>
              <w:left w:w="100" w:type="dxa"/>
              <w:bottom w:w="100" w:type="dxa"/>
              <w:right w:w="100" w:type="dxa"/>
            </w:tcMar>
          </w:tcPr>
          <w:p w14:paraId="00000157" w14:textId="77777777" w:rsidR="00017FBF" w:rsidRDefault="00000000">
            <w:pPr>
              <w:rPr>
                <w:sz w:val="22"/>
                <w:szCs w:val="22"/>
              </w:rPr>
            </w:pPr>
            <w:r>
              <w:rPr>
                <w:sz w:val="22"/>
                <w:szCs w:val="22"/>
              </w:rPr>
              <w:t>Set the Service Endpoint URL to the default for the cloud OCR provider. Or, if you are using an on-premise solution, verify the URL is accessible external to Transact.</w:t>
            </w:r>
          </w:p>
        </w:tc>
      </w:tr>
      <w:tr w:rsidR="00017FBF" w14:paraId="540CAC37" w14:textId="77777777">
        <w:tc>
          <w:tcPr>
            <w:tcW w:w="3600" w:type="dxa"/>
            <w:shd w:val="clear" w:color="auto" w:fill="auto"/>
            <w:tcMar>
              <w:top w:w="100" w:type="dxa"/>
              <w:left w:w="100" w:type="dxa"/>
              <w:bottom w:w="100" w:type="dxa"/>
              <w:right w:w="100" w:type="dxa"/>
            </w:tcMar>
          </w:tcPr>
          <w:p w14:paraId="00000158" w14:textId="77777777" w:rsidR="00017FBF" w:rsidRDefault="00000000">
            <w:pPr>
              <w:rPr>
                <w:sz w:val="22"/>
                <w:szCs w:val="22"/>
              </w:rPr>
            </w:pPr>
            <w:r>
              <w:rPr>
                <w:sz w:val="22"/>
                <w:szCs w:val="22"/>
              </w:rPr>
              <w:t>Save Failed: 403</w:t>
            </w:r>
          </w:p>
        </w:tc>
        <w:tc>
          <w:tcPr>
            <w:tcW w:w="3600" w:type="dxa"/>
            <w:shd w:val="clear" w:color="auto" w:fill="auto"/>
            <w:tcMar>
              <w:top w:w="100" w:type="dxa"/>
              <w:left w:w="100" w:type="dxa"/>
              <w:bottom w:w="100" w:type="dxa"/>
              <w:right w:w="100" w:type="dxa"/>
            </w:tcMar>
          </w:tcPr>
          <w:p w14:paraId="00000159" w14:textId="77777777" w:rsidR="00017FBF" w:rsidRDefault="00000000">
            <w:pPr>
              <w:rPr>
                <w:sz w:val="22"/>
                <w:szCs w:val="22"/>
              </w:rPr>
            </w:pPr>
            <w:r>
              <w:rPr>
                <w:sz w:val="22"/>
                <w:szCs w:val="22"/>
              </w:rPr>
              <w:t>Authorization token has expired.</w:t>
            </w:r>
          </w:p>
        </w:tc>
        <w:tc>
          <w:tcPr>
            <w:tcW w:w="3600" w:type="dxa"/>
            <w:shd w:val="clear" w:color="auto" w:fill="auto"/>
            <w:tcMar>
              <w:top w:w="100" w:type="dxa"/>
              <w:left w:w="100" w:type="dxa"/>
              <w:bottom w:w="100" w:type="dxa"/>
              <w:right w:w="100" w:type="dxa"/>
            </w:tcMar>
          </w:tcPr>
          <w:p w14:paraId="0000015A" w14:textId="77777777" w:rsidR="00017FBF" w:rsidRDefault="00000000">
            <w:pPr>
              <w:rPr>
                <w:sz w:val="22"/>
                <w:szCs w:val="22"/>
              </w:rPr>
            </w:pPr>
            <w:r>
              <w:rPr>
                <w:sz w:val="22"/>
                <w:szCs w:val="22"/>
              </w:rPr>
              <w:t>The token expires after 30 minutes (regardless of the session being active or inactive). Refresh the page to resolve.</w:t>
            </w:r>
          </w:p>
        </w:tc>
      </w:tr>
      <w:tr w:rsidR="00017FBF" w14:paraId="05379685" w14:textId="77777777">
        <w:tc>
          <w:tcPr>
            <w:tcW w:w="3600" w:type="dxa"/>
            <w:shd w:val="clear" w:color="auto" w:fill="auto"/>
            <w:tcMar>
              <w:top w:w="100" w:type="dxa"/>
              <w:left w:w="100" w:type="dxa"/>
              <w:bottom w:w="100" w:type="dxa"/>
              <w:right w:w="100" w:type="dxa"/>
            </w:tcMar>
          </w:tcPr>
          <w:p w14:paraId="0000015B" w14:textId="77777777" w:rsidR="00017FBF" w:rsidRDefault="00000000">
            <w:pPr>
              <w:rPr>
                <w:sz w:val="22"/>
                <w:szCs w:val="22"/>
              </w:rPr>
            </w:pPr>
            <w:r>
              <w:rPr>
                <w:sz w:val="22"/>
                <w:szCs w:val="22"/>
              </w:rPr>
              <w:t>Save Failed: 500</w:t>
            </w:r>
          </w:p>
        </w:tc>
        <w:tc>
          <w:tcPr>
            <w:tcW w:w="3600" w:type="dxa"/>
            <w:shd w:val="clear" w:color="auto" w:fill="auto"/>
            <w:tcMar>
              <w:top w:w="100" w:type="dxa"/>
              <w:left w:w="100" w:type="dxa"/>
              <w:bottom w:w="100" w:type="dxa"/>
              <w:right w:w="100" w:type="dxa"/>
            </w:tcMar>
          </w:tcPr>
          <w:p w14:paraId="0000015C" w14:textId="77777777" w:rsidR="00017FBF" w:rsidRDefault="00000000">
            <w:pPr>
              <w:rPr>
                <w:sz w:val="22"/>
                <w:szCs w:val="22"/>
              </w:rPr>
            </w:pPr>
            <w:r>
              <w:rPr>
                <w:sz w:val="22"/>
                <w:szCs w:val="22"/>
              </w:rPr>
              <w:t>An internal API server error occurred.</w:t>
            </w:r>
          </w:p>
          <w:p w14:paraId="0000015D" w14:textId="77777777" w:rsidR="00017FBF" w:rsidRDefault="00017FBF">
            <w:pPr>
              <w:rPr>
                <w:sz w:val="22"/>
                <w:szCs w:val="22"/>
              </w:rPr>
            </w:pPr>
          </w:p>
          <w:p w14:paraId="0000015E" w14:textId="77777777" w:rsidR="00017FBF" w:rsidRDefault="00000000">
            <w:pPr>
              <w:rPr>
                <w:b/>
                <w:i/>
                <w:sz w:val="22"/>
                <w:szCs w:val="22"/>
              </w:rPr>
            </w:pPr>
            <w:r>
              <w:rPr>
                <w:b/>
                <w:i/>
                <w:sz w:val="22"/>
                <w:szCs w:val="22"/>
              </w:rPr>
              <w:t>Or</w:t>
            </w:r>
          </w:p>
          <w:p w14:paraId="0000015F" w14:textId="77777777" w:rsidR="00017FBF" w:rsidRDefault="00017FBF">
            <w:pPr>
              <w:rPr>
                <w:sz w:val="22"/>
                <w:szCs w:val="22"/>
              </w:rPr>
            </w:pPr>
          </w:p>
          <w:p w14:paraId="00000160" w14:textId="77777777" w:rsidR="00017FBF" w:rsidRDefault="00000000">
            <w:pPr>
              <w:rPr>
                <w:sz w:val="22"/>
                <w:szCs w:val="22"/>
              </w:rPr>
            </w:pPr>
            <w:r>
              <w:rPr>
                <w:sz w:val="22"/>
                <w:szCs w:val="22"/>
              </w:rPr>
              <w:t>The API failed to process the file submitted.</w:t>
            </w:r>
          </w:p>
        </w:tc>
        <w:tc>
          <w:tcPr>
            <w:tcW w:w="3600" w:type="dxa"/>
            <w:shd w:val="clear" w:color="auto" w:fill="auto"/>
            <w:tcMar>
              <w:top w:w="100" w:type="dxa"/>
              <w:left w:w="100" w:type="dxa"/>
              <w:bottom w:w="100" w:type="dxa"/>
              <w:right w:w="100" w:type="dxa"/>
            </w:tcMar>
          </w:tcPr>
          <w:p w14:paraId="00000161" w14:textId="77777777" w:rsidR="00017FBF" w:rsidRDefault="00000000">
            <w:pPr>
              <w:rPr>
                <w:sz w:val="22"/>
                <w:szCs w:val="22"/>
              </w:rPr>
            </w:pPr>
            <w:r>
              <w:rPr>
                <w:sz w:val="22"/>
                <w:szCs w:val="22"/>
              </w:rPr>
              <w:t>Inspect the rasterized files created during Folder Import to ensure each page is within the OCR provider's input limitations. If not, you may need to adjust the Folder Import settings.</w:t>
            </w:r>
          </w:p>
        </w:tc>
      </w:tr>
      <w:tr w:rsidR="00017FBF" w14:paraId="40962C4E" w14:textId="77777777">
        <w:tc>
          <w:tcPr>
            <w:tcW w:w="3600" w:type="dxa"/>
            <w:shd w:val="clear" w:color="auto" w:fill="auto"/>
            <w:tcMar>
              <w:top w:w="100" w:type="dxa"/>
              <w:left w:w="100" w:type="dxa"/>
              <w:bottom w:w="100" w:type="dxa"/>
              <w:right w:w="100" w:type="dxa"/>
            </w:tcMar>
          </w:tcPr>
          <w:p w14:paraId="00000162" w14:textId="77777777" w:rsidR="00017FBF" w:rsidRDefault="00000000">
            <w:pPr>
              <w:rPr>
                <w:sz w:val="22"/>
                <w:szCs w:val="22"/>
              </w:rPr>
            </w:pPr>
            <w:r>
              <w:rPr>
                <w:sz w:val="22"/>
                <w:szCs w:val="22"/>
              </w:rPr>
              <w:t>Save/Test Failed: 0</w:t>
            </w:r>
          </w:p>
        </w:tc>
        <w:tc>
          <w:tcPr>
            <w:tcW w:w="3600" w:type="dxa"/>
            <w:shd w:val="clear" w:color="auto" w:fill="auto"/>
            <w:tcMar>
              <w:top w:w="100" w:type="dxa"/>
              <w:left w:w="100" w:type="dxa"/>
              <w:bottom w:w="100" w:type="dxa"/>
              <w:right w:w="100" w:type="dxa"/>
            </w:tcMar>
          </w:tcPr>
          <w:p w14:paraId="00000163" w14:textId="77777777" w:rsidR="00017FBF" w:rsidRDefault="00000000">
            <w:pPr>
              <w:rPr>
                <w:sz w:val="22"/>
                <w:szCs w:val="22"/>
              </w:rPr>
            </w:pPr>
            <w:r>
              <w:rPr>
                <w:sz w:val="22"/>
                <w:szCs w:val="22"/>
              </w:rPr>
              <w:t>API was unreachable.</w:t>
            </w:r>
          </w:p>
          <w:p w14:paraId="00000164" w14:textId="77777777" w:rsidR="00017FBF" w:rsidRDefault="00017FBF">
            <w:pPr>
              <w:rPr>
                <w:sz w:val="22"/>
                <w:szCs w:val="22"/>
              </w:rPr>
            </w:pPr>
          </w:p>
          <w:p w14:paraId="00000165" w14:textId="77777777" w:rsidR="00017FBF" w:rsidRDefault="00000000">
            <w:pPr>
              <w:rPr>
                <w:b/>
                <w:i/>
                <w:sz w:val="22"/>
                <w:szCs w:val="22"/>
              </w:rPr>
            </w:pPr>
            <w:r>
              <w:rPr>
                <w:b/>
                <w:i/>
                <w:sz w:val="22"/>
                <w:szCs w:val="22"/>
              </w:rPr>
              <w:t>Or</w:t>
            </w:r>
          </w:p>
          <w:p w14:paraId="00000166" w14:textId="77777777" w:rsidR="00017FBF" w:rsidRDefault="00017FBF">
            <w:pPr>
              <w:rPr>
                <w:sz w:val="22"/>
                <w:szCs w:val="22"/>
              </w:rPr>
            </w:pPr>
          </w:p>
          <w:p w14:paraId="00000167" w14:textId="77777777" w:rsidR="00017FBF" w:rsidRDefault="00000000">
            <w:pPr>
              <w:rPr>
                <w:sz w:val="22"/>
                <w:szCs w:val="22"/>
              </w:rPr>
            </w:pPr>
            <w:r>
              <w:rPr>
                <w:sz w:val="22"/>
                <w:szCs w:val="22"/>
              </w:rPr>
              <w:t>Plugin setting for API URL is incorrectly configured.</w:t>
            </w:r>
          </w:p>
        </w:tc>
        <w:tc>
          <w:tcPr>
            <w:tcW w:w="3600" w:type="dxa"/>
            <w:shd w:val="clear" w:color="auto" w:fill="auto"/>
            <w:tcMar>
              <w:top w:w="100" w:type="dxa"/>
              <w:left w:w="100" w:type="dxa"/>
              <w:bottom w:w="100" w:type="dxa"/>
              <w:right w:w="100" w:type="dxa"/>
            </w:tcMar>
          </w:tcPr>
          <w:p w14:paraId="00000168" w14:textId="77777777" w:rsidR="00017FBF" w:rsidRDefault="00000000">
            <w:pPr>
              <w:numPr>
                <w:ilvl w:val="0"/>
                <w:numId w:val="7"/>
              </w:numPr>
              <w:rPr>
                <w:sz w:val="22"/>
                <w:szCs w:val="22"/>
              </w:rPr>
            </w:pPr>
            <w:r>
              <w:rPr>
                <w:sz w:val="22"/>
                <w:szCs w:val="22"/>
              </w:rPr>
              <w:t>Verify the API is accessible at the expected URL (default is /dcma/advancedHocr).</w:t>
            </w:r>
          </w:p>
          <w:p w14:paraId="00000169" w14:textId="77777777" w:rsidR="00017FBF" w:rsidRDefault="00000000">
            <w:pPr>
              <w:numPr>
                <w:ilvl w:val="0"/>
                <w:numId w:val="7"/>
              </w:numPr>
              <w:rPr>
                <w:sz w:val="22"/>
                <w:szCs w:val="22"/>
              </w:rPr>
            </w:pPr>
            <w:r>
              <w:rPr>
                <w:sz w:val="22"/>
                <w:szCs w:val="22"/>
              </w:rPr>
              <w:t>Check Transact logs for any Tomcat failures related to “advancedHocr.”</w:t>
            </w:r>
          </w:p>
          <w:p w14:paraId="0000016A" w14:textId="77777777" w:rsidR="00017FBF" w:rsidRDefault="00000000">
            <w:pPr>
              <w:numPr>
                <w:ilvl w:val="0"/>
                <w:numId w:val="7"/>
              </w:numPr>
              <w:rPr>
                <w:sz w:val="22"/>
                <w:szCs w:val="22"/>
              </w:rPr>
            </w:pPr>
            <w:r>
              <w:rPr>
                <w:sz w:val="22"/>
                <w:szCs w:val="22"/>
              </w:rPr>
              <w:t>Verify the plugin setting for “Advanced HOCR API URL” is correct.</w:t>
            </w:r>
          </w:p>
        </w:tc>
      </w:tr>
    </w:tbl>
    <w:p w14:paraId="0000016B" w14:textId="77777777" w:rsidR="00017FBF" w:rsidRDefault="00017FBF">
      <w:pPr>
        <w:spacing w:line="276" w:lineRule="auto"/>
      </w:pPr>
    </w:p>
    <w:p w14:paraId="0000016C" w14:textId="77777777" w:rsidR="00017FBF" w:rsidRDefault="00000000">
      <w:pPr>
        <w:pStyle w:val="Heading3"/>
        <w:spacing w:line="276" w:lineRule="auto"/>
      </w:pPr>
      <w:bookmarkStart w:id="19" w:name="_heading=h.ek6fiecahpf3" w:colFirst="0" w:colLast="0"/>
      <w:bookmarkEnd w:id="19"/>
      <w:r>
        <w:t>API URL (2022.1.00 only)</w:t>
      </w:r>
    </w:p>
    <w:p w14:paraId="0000016D" w14:textId="77777777" w:rsidR="00017FBF" w:rsidRDefault="00000000">
      <w:pPr>
        <w:spacing w:after="0" w:line="276" w:lineRule="auto"/>
      </w:pPr>
      <w:r>
        <w:t>If you’ve made changes to the port or DNS name for Transact, or you’ve exported the batch class from a different environment (i.e. dev, QA, prod), update the API URL for the API endpoint after the Cloud OCR plugin installer has run.</w:t>
      </w:r>
    </w:p>
    <w:p w14:paraId="0000016E" w14:textId="77777777" w:rsidR="00017FBF" w:rsidRDefault="00017FBF">
      <w:pPr>
        <w:spacing w:after="0" w:line="276" w:lineRule="auto"/>
      </w:pPr>
    </w:p>
    <w:p w14:paraId="0000016F" w14:textId="77777777" w:rsidR="00017FBF" w:rsidRDefault="00000000">
      <w:pPr>
        <w:spacing w:after="0" w:line="276" w:lineRule="auto"/>
      </w:pPr>
      <w:r>
        <w:t xml:space="preserve">The API URL can be modified in the </w:t>
      </w:r>
      <w:r>
        <w:rPr>
          <w:b/>
        </w:rPr>
        <w:t>plugin_config_sample_value</w:t>
      </w:r>
      <w:r>
        <w:t xml:space="preserve"> table in the Transact database. Once the batch class is configured with the Advanced_HOCR plugin, the API URL can be modified in the </w:t>
      </w:r>
      <w:r>
        <w:rPr>
          <w:b/>
        </w:rPr>
        <w:t>batch_class_plugin_config</w:t>
      </w:r>
      <w:r>
        <w:t xml:space="preserve"> table for the configured batch class. </w:t>
      </w:r>
      <w:r>
        <w:rPr>
          <w:b/>
        </w:rPr>
        <w:t>Note:</w:t>
      </w:r>
      <w:r>
        <w:t xml:space="preserve"> You do not need to restart Transact after editing the file.</w:t>
      </w:r>
    </w:p>
    <w:p w14:paraId="00000170" w14:textId="77777777" w:rsidR="00017FBF" w:rsidRDefault="00017FBF">
      <w:pPr>
        <w:spacing w:after="0" w:line="276" w:lineRule="auto"/>
      </w:pPr>
    </w:p>
    <w:p w14:paraId="00000171" w14:textId="77777777" w:rsidR="00017FBF" w:rsidRDefault="00000000">
      <w:pPr>
        <w:pStyle w:val="Heading3"/>
        <w:spacing w:line="276" w:lineRule="auto"/>
      </w:pPr>
      <w:bookmarkStart w:id="20" w:name="_heading=h.t6vopa9yijp1" w:colFirst="0" w:colLast="0"/>
      <w:bookmarkEnd w:id="20"/>
      <w:r>
        <w:t>API Key</w:t>
      </w:r>
    </w:p>
    <w:p w14:paraId="00000172" w14:textId="77777777" w:rsidR="00017FBF" w:rsidRDefault="00000000">
      <w:pPr>
        <w:spacing w:after="0" w:line="276" w:lineRule="auto"/>
      </w:pPr>
      <w:r>
        <w:t xml:space="preserve">The web app database stores the API Key as an encrypted value. The encryption key is hard-coded into the API. </w:t>
      </w:r>
    </w:p>
    <w:p w14:paraId="00000173" w14:textId="77777777" w:rsidR="00017FBF" w:rsidRDefault="00017FBF">
      <w:pPr>
        <w:spacing w:after="0" w:line="276" w:lineRule="auto"/>
      </w:pPr>
    </w:p>
    <w:p w14:paraId="00000174" w14:textId="77777777" w:rsidR="00017FBF" w:rsidRDefault="00000000">
      <w:pPr>
        <w:pStyle w:val="Heading3"/>
        <w:spacing w:line="276" w:lineRule="auto"/>
      </w:pPr>
      <w:bookmarkStart w:id="21" w:name="_heading=h.nnlafn4605kr" w:colFirst="0" w:colLast="0"/>
      <w:bookmarkEnd w:id="21"/>
      <w:r>
        <w:t>Release Notes</w:t>
      </w:r>
    </w:p>
    <w:p w14:paraId="00000175" w14:textId="77777777" w:rsidR="00017FBF" w:rsidRDefault="00017FBF">
      <w:pPr>
        <w:spacing w:after="0" w:line="276" w:lineRule="auto"/>
        <w:ind w:left="720"/>
      </w:pPr>
    </w:p>
    <w:tbl>
      <w:tblPr>
        <w:tblStyle w:val="af"/>
        <w:tblW w:w="10725" w:type="dxa"/>
        <w:tblInd w:w="125"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Layout w:type="fixed"/>
        <w:tblLook w:val="04A0" w:firstRow="1" w:lastRow="0" w:firstColumn="1" w:lastColumn="0" w:noHBand="0" w:noVBand="1"/>
      </w:tblPr>
      <w:tblGrid>
        <w:gridCol w:w="2175"/>
        <w:gridCol w:w="1650"/>
        <w:gridCol w:w="6900"/>
      </w:tblGrid>
      <w:tr w:rsidR="00017FBF" w14:paraId="5C2E8AD2" w14:textId="77777777" w:rsidTr="00017FB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75" w:type="dxa"/>
            <w:tcBorders>
              <w:left w:val="nil"/>
              <w:right w:val="single" w:sz="4" w:space="0" w:color="FFFFFF"/>
            </w:tcBorders>
          </w:tcPr>
          <w:p w14:paraId="00000176" w14:textId="77777777" w:rsidR="00017FBF" w:rsidRDefault="00000000">
            <w:pPr>
              <w:spacing w:before="60" w:after="60"/>
              <w:rPr>
                <w:sz w:val="22"/>
                <w:szCs w:val="22"/>
              </w:rPr>
            </w:pPr>
            <w:r>
              <w:rPr>
                <w:sz w:val="22"/>
                <w:szCs w:val="22"/>
              </w:rPr>
              <w:t>Release Versions</w:t>
            </w:r>
          </w:p>
        </w:tc>
        <w:tc>
          <w:tcPr>
            <w:tcW w:w="1650" w:type="dxa"/>
            <w:tcBorders>
              <w:left w:val="single" w:sz="4" w:space="0" w:color="FFFFFF"/>
              <w:right w:val="single" w:sz="4" w:space="0" w:color="FFFFFF"/>
            </w:tcBorders>
          </w:tcPr>
          <w:p w14:paraId="00000177" w14:textId="77777777" w:rsidR="00017FBF" w:rsidRDefault="00000000">
            <w:pPr>
              <w:spacing w:before="60" w:after="60"/>
              <w:cnfStyle w:val="100000000000" w:firstRow="1" w:lastRow="0" w:firstColumn="0" w:lastColumn="0" w:oddVBand="0" w:evenVBand="0" w:oddHBand="0" w:evenHBand="0" w:firstRowFirstColumn="0" w:firstRowLastColumn="0" w:lastRowFirstColumn="0" w:lastRowLastColumn="0"/>
              <w:rPr>
                <w:sz w:val="22"/>
                <w:szCs w:val="22"/>
              </w:rPr>
            </w:pPr>
            <w:r>
              <w:rPr>
                <w:sz w:val="22"/>
                <w:szCs w:val="22"/>
              </w:rPr>
              <w:t>Release Date</w:t>
            </w:r>
          </w:p>
        </w:tc>
        <w:tc>
          <w:tcPr>
            <w:tcW w:w="6900" w:type="dxa"/>
            <w:tcBorders>
              <w:left w:val="single" w:sz="4" w:space="0" w:color="FFFFFF"/>
              <w:right w:val="nil"/>
            </w:tcBorders>
          </w:tcPr>
          <w:p w14:paraId="00000178" w14:textId="77777777" w:rsidR="00017FBF" w:rsidRDefault="00000000">
            <w:pPr>
              <w:spacing w:before="60" w:after="60"/>
              <w:cnfStyle w:val="100000000000" w:firstRow="1" w:lastRow="0" w:firstColumn="0" w:lastColumn="0" w:oddVBand="0" w:evenVBand="0" w:oddHBand="0" w:evenHBand="0" w:firstRowFirstColumn="0" w:firstRowLastColumn="0" w:lastRowFirstColumn="0" w:lastRowLastColumn="0"/>
              <w:rPr>
                <w:sz w:val="22"/>
                <w:szCs w:val="22"/>
              </w:rPr>
            </w:pPr>
            <w:r>
              <w:rPr>
                <w:sz w:val="22"/>
                <w:szCs w:val="22"/>
              </w:rPr>
              <w:t>Notes</w:t>
            </w:r>
          </w:p>
        </w:tc>
      </w:tr>
      <w:tr w:rsidR="00B42B41" w14:paraId="2CDA214D" w14:textId="77777777" w:rsidTr="00017FB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75" w:type="dxa"/>
          </w:tcPr>
          <w:p w14:paraId="6BBBE1BF" w14:textId="3060F9C9" w:rsidR="00B42B41" w:rsidRDefault="00000000" w:rsidP="008D2614">
            <w:pPr>
              <w:widowControl w:val="0"/>
            </w:pPr>
            <w:sdt>
              <w:sdtPr>
                <w:tag w:val="goog_rdk_2"/>
                <w:id w:val="-1663461826"/>
                <w:showingPlcHdr/>
              </w:sdtPr>
              <w:sdtContent>
                <w:r w:rsidR="008D2614">
                  <w:t xml:space="preserve">     </w:t>
                </w:r>
              </w:sdtContent>
            </w:sdt>
            <w:r w:rsidR="00B42B41">
              <w:rPr>
                <w:b w:val="0"/>
                <w:sz w:val="20"/>
                <w:szCs w:val="20"/>
              </w:rPr>
              <w:t>1.0.35</w:t>
            </w:r>
          </w:p>
        </w:tc>
        <w:tc>
          <w:tcPr>
            <w:tcW w:w="1650" w:type="dxa"/>
          </w:tcPr>
          <w:p w14:paraId="21D057CC" w14:textId="063F0DC7" w:rsidR="00B42B41" w:rsidRDefault="00B42B41" w:rsidP="00B42B41">
            <w:pPr>
              <w:widowControl w:val="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10/22/2024</w:t>
            </w:r>
          </w:p>
        </w:tc>
        <w:tc>
          <w:tcPr>
            <w:tcW w:w="6900" w:type="dxa"/>
          </w:tcPr>
          <w:p w14:paraId="50C4E6E1" w14:textId="06F8D3CE" w:rsidR="00B42B41" w:rsidRDefault="00B42B41" w:rsidP="00B42B41">
            <w:pPr>
              <w:widowControl w:val="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Several security fixes.</w:t>
            </w:r>
          </w:p>
        </w:tc>
      </w:tr>
      <w:tr w:rsidR="00B42B41" w14:paraId="3FA49EEB" w14:textId="77777777" w:rsidTr="00017FBF">
        <w:tc>
          <w:tcPr>
            <w:cnfStyle w:val="001000000000" w:firstRow="0" w:lastRow="0" w:firstColumn="1" w:lastColumn="0" w:oddVBand="0" w:evenVBand="0" w:oddHBand="0" w:evenHBand="0" w:firstRowFirstColumn="0" w:firstRowLastColumn="0" w:lastRowFirstColumn="0" w:lastRowLastColumn="0"/>
            <w:tcW w:w="2175" w:type="dxa"/>
          </w:tcPr>
          <w:p w14:paraId="2621373B" w14:textId="314853FF" w:rsidR="00B42B41" w:rsidRDefault="00000000" w:rsidP="008D2614">
            <w:pPr>
              <w:widowControl w:val="0"/>
            </w:pPr>
            <w:sdt>
              <w:sdtPr>
                <w:tag w:val="goog_rdk_2"/>
                <w:id w:val="-600174069"/>
                <w:showingPlcHdr/>
              </w:sdtPr>
              <w:sdtContent>
                <w:r w:rsidR="008D2614">
                  <w:t xml:space="preserve">     </w:t>
                </w:r>
              </w:sdtContent>
            </w:sdt>
            <w:r w:rsidR="00B42B41">
              <w:rPr>
                <w:b w:val="0"/>
                <w:sz w:val="20"/>
                <w:szCs w:val="20"/>
              </w:rPr>
              <w:t>1.0.34</w:t>
            </w:r>
          </w:p>
        </w:tc>
        <w:tc>
          <w:tcPr>
            <w:tcW w:w="1650" w:type="dxa"/>
          </w:tcPr>
          <w:p w14:paraId="635099EA" w14:textId="3E9CF4B5" w:rsidR="00B42B41" w:rsidRDefault="00B42B41" w:rsidP="00B42B41">
            <w:pPr>
              <w:widowControl w:val="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10/14/2024</w:t>
            </w:r>
          </w:p>
        </w:tc>
        <w:tc>
          <w:tcPr>
            <w:tcW w:w="6900" w:type="dxa"/>
          </w:tcPr>
          <w:p w14:paraId="262DA1CB" w14:textId="01311105" w:rsidR="00B42B41" w:rsidRDefault="00B42B41" w:rsidP="00B42B41">
            <w:pPr>
              <w:widowControl w:val="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Empty page processing resolved. Several security fixes.</w:t>
            </w:r>
          </w:p>
        </w:tc>
      </w:tr>
      <w:tr w:rsidR="00B42B41" w14:paraId="1C9B830D" w14:textId="77777777" w:rsidTr="00017FB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75" w:type="dxa"/>
          </w:tcPr>
          <w:p w14:paraId="5D578ABD" w14:textId="153E9371" w:rsidR="00B42B41" w:rsidRDefault="00000000" w:rsidP="008D2614">
            <w:pPr>
              <w:widowControl w:val="0"/>
            </w:pPr>
            <w:sdt>
              <w:sdtPr>
                <w:tag w:val="goog_rdk_2"/>
                <w:id w:val="1287385923"/>
                <w:showingPlcHdr/>
              </w:sdtPr>
              <w:sdtContent>
                <w:r w:rsidR="008D2614">
                  <w:t xml:space="preserve">     </w:t>
                </w:r>
              </w:sdtContent>
            </w:sdt>
            <w:r w:rsidR="00B42B41">
              <w:rPr>
                <w:b w:val="0"/>
                <w:sz w:val="20"/>
                <w:szCs w:val="20"/>
              </w:rPr>
              <w:t>1.0.32</w:t>
            </w:r>
          </w:p>
        </w:tc>
        <w:tc>
          <w:tcPr>
            <w:tcW w:w="1650" w:type="dxa"/>
          </w:tcPr>
          <w:p w14:paraId="02726F9F" w14:textId="2DEC8F7E" w:rsidR="00B42B41" w:rsidRDefault="00B42B41" w:rsidP="00B42B41">
            <w:pPr>
              <w:widowControl w:val="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7/25/2024</w:t>
            </w:r>
          </w:p>
        </w:tc>
        <w:tc>
          <w:tcPr>
            <w:tcW w:w="6900" w:type="dxa"/>
          </w:tcPr>
          <w:p w14:paraId="7B30DD02" w14:textId="7C77BF35" w:rsidR="00B42B41" w:rsidRDefault="00B42B41" w:rsidP="00B42B41">
            <w:pPr>
              <w:widowControl w:val="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Autorotation added.</w:t>
            </w:r>
          </w:p>
        </w:tc>
      </w:tr>
      <w:tr w:rsidR="00B42B41" w14:paraId="7D96876D" w14:textId="77777777" w:rsidTr="00017FBF">
        <w:tc>
          <w:tcPr>
            <w:cnfStyle w:val="001000000000" w:firstRow="0" w:lastRow="0" w:firstColumn="1" w:lastColumn="0" w:oddVBand="0" w:evenVBand="0" w:oddHBand="0" w:evenHBand="0" w:firstRowFirstColumn="0" w:firstRowLastColumn="0" w:lastRowFirstColumn="0" w:lastRowLastColumn="0"/>
            <w:tcW w:w="2175" w:type="dxa"/>
          </w:tcPr>
          <w:p w14:paraId="13329ADA" w14:textId="6C9E636A" w:rsidR="00B42B41" w:rsidRDefault="00000000" w:rsidP="008D2614">
            <w:pPr>
              <w:widowControl w:val="0"/>
            </w:pPr>
            <w:sdt>
              <w:sdtPr>
                <w:tag w:val="goog_rdk_2"/>
                <w:id w:val="1041481697"/>
                <w:showingPlcHdr/>
              </w:sdtPr>
              <w:sdtContent>
                <w:r w:rsidR="008D2614">
                  <w:t xml:space="preserve">     </w:t>
                </w:r>
              </w:sdtContent>
            </w:sdt>
            <w:r w:rsidR="00B42B41">
              <w:rPr>
                <w:b w:val="0"/>
                <w:sz w:val="20"/>
                <w:szCs w:val="20"/>
              </w:rPr>
              <w:t>1.0.26</w:t>
            </w:r>
          </w:p>
        </w:tc>
        <w:tc>
          <w:tcPr>
            <w:tcW w:w="1650" w:type="dxa"/>
          </w:tcPr>
          <w:p w14:paraId="176B6175" w14:textId="51DCF0BB" w:rsidR="00B42B41" w:rsidRDefault="00B42B41" w:rsidP="00B42B41">
            <w:pPr>
              <w:widowControl w:val="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11/29/2022</w:t>
            </w:r>
          </w:p>
        </w:tc>
        <w:tc>
          <w:tcPr>
            <w:tcW w:w="6900" w:type="dxa"/>
          </w:tcPr>
          <w:p w14:paraId="0D868B31" w14:textId="0D58B450" w:rsidR="00B42B41" w:rsidRDefault="00B42B41" w:rsidP="00B42B41">
            <w:pPr>
              <w:widowControl w:val="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Microsoft Computer Vision, Oracle and cluster support added. Some bug fixes. Certified with Transact 2022.1.01.</w:t>
            </w:r>
          </w:p>
        </w:tc>
      </w:tr>
      <w:tr w:rsidR="00B42B41" w14:paraId="0909393B" w14:textId="77777777" w:rsidTr="00017FB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75" w:type="dxa"/>
          </w:tcPr>
          <w:p w14:paraId="0000017E" w14:textId="1A21EFDF" w:rsidR="00B42B41" w:rsidRDefault="008D2614" w:rsidP="008D2614">
            <w:pPr>
              <w:widowControl w:val="0"/>
              <w:rPr>
                <w:sz w:val="20"/>
                <w:szCs w:val="20"/>
              </w:rPr>
            </w:pPr>
            <w:r>
              <w:rPr>
                <w:b w:val="0"/>
                <w:sz w:val="20"/>
                <w:szCs w:val="20"/>
              </w:rPr>
              <w:t xml:space="preserve"> </w:t>
            </w:r>
            <w:sdt>
              <w:sdtPr>
                <w:tag w:val="goog_rdk_2"/>
                <w:id w:val="-451395802"/>
                <w:showingPlcHdr/>
              </w:sdtPr>
              <w:sdtContent>
                <w:r>
                  <w:t xml:space="preserve">     </w:t>
                </w:r>
              </w:sdtContent>
            </w:sdt>
            <w:r w:rsidR="00B42B41">
              <w:rPr>
                <w:b w:val="0"/>
                <w:sz w:val="20"/>
                <w:szCs w:val="20"/>
              </w:rPr>
              <w:t>1.0.3</w:t>
            </w:r>
          </w:p>
        </w:tc>
        <w:tc>
          <w:tcPr>
            <w:tcW w:w="1650" w:type="dxa"/>
          </w:tcPr>
          <w:p w14:paraId="0000017F" w14:textId="77777777" w:rsidR="00B42B41" w:rsidRDefault="00B42B41" w:rsidP="00B42B41">
            <w:pP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5/3/2022</w:t>
            </w:r>
          </w:p>
          <w:p w14:paraId="00000180" w14:textId="77777777" w:rsidR="00B42B41" w:rsidRDefault="00B42B41" w:rsidP="00B42B41">
            <w:pPr>
              <w:cnfStyle w:val="000000100000" w:firstRow="0" w:lastRow="0" w:firstColumn="0" w:lastColumn="0" w:oddVBand="0" w:evenVBand="0" w:oddHBand="1" w:evenHBand="0" w:firstRowFirstColumn="0" w:firstRowLastColumn="0" w:lastRowFirstColumn="0" w:lastRowLastColumn="0"/>
              <w:rPr>
                <w:sz w:val="20"/>
                <w:szCs w:val="20"/>
              </w:rPr>
            </w:pPr>
          </w:p>
          <w:p w14:paraId="00000181" w14:textId="77777777" w:rsidR="00B42B41" w:rsidRDefault="00B42B41" w:rsidP="00B42B41">
            <w:pPr>
              <w:cnfStyle w:val="000000100000" w:firstRow="0" w:lastRow="0" w:firstColumn="0" w:lastColumn="0" w:oddVBand="0" w:evenVBand="0" w:oddHBand="1" w:evenHBand="0" w:firstRowFirstColumn="0" w:firstRowLastColumn="0" w:lastRowFirstColumn="0" w:lastRowLastColumn="0"/>
              <w:rPr>
                <w:sz w:val="20"/>
                <w:szCs w:val="20"/>
              </w:rPr>
            </w:pPr>
          </w:p>
        </w:tc>
        <w:tc>
          <w:tcPr>
            <w:tcW w:w="6900" w:type="dxa"/>
          </w:tcPr>
          <w:p w14:paraId="00000182" w14:textId="77777777" w:rsidR="00B42B41" w:rsidRDefault="00B42B41" w:rsidP="00B42B41">
            <w:pPr>
              <w:widowControl w:val="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Certified with Transact 2022.1.00.</w:t>
            </w:r>
          </w:p>
        </w:tc>
      </w:tr>
    </w:tbl>
    <w:p w14:paraId="00000184" w14:textId="77777777" w:rsidR="00017FBF" w:rsidRDefault="00017FBF">
      <w:pPr>
        <w:spacing w:after="0" w:line="276" w:lineRule="auto"/>
      </w:pPr>
    </w:p>
    <w:sectPr w:rsidR="00017FBF">
      <w:headerReference w:type="first" r:id="rId31"/>
      <w:footerReference w:type="first" r:id="rId32"/>
      <w:pgSz w:w="12240" w:h="15840"/>
      <w:pgMar w:top="720" w:right="720" w:bottom="720" w:left="72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9820F55" w14:textId="77777777" w:rsidR="00A92BD6" w:rsidRDefault="00A92BD6">
      <w:pPr>
        <w:spacing w:after="0" w:line="240" w:lineRule="auto"/>
      </w:pPr>
      <w:r>
        <w:separator/>
      </w:r>
    </w:p>
  </w:endnote>
  <w:endnote w:type="continuationSeparator" w:id="0">
    <w:p w14:paraId="69F78B66" w14:textId="77777777" w:rsidR="00A92BD6" w:rsidRDefault="00A92B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embedRegular r:id="rId1" w:fontKey="{E3A75851-3001-4499-962B-948C75F61ACE}"/>
  </w:font>
  <w:font w:name="Courier New">
    <w:panose1 w:val="02070309020205020404"/>
    <w:charset w:val="00"/>
    <w:family w:val="modern"/>
    <w:pitch w:val="fixed"/>
    <w:sig w:usb0="E0002EFF" w:usb1="C0007843" w:usb2="00000009" w:usb3="00000000" w:csb0="000001FF" w:csb1="00000000"/>
  </w:font>
  <w:font w:name="Roboto">
    <w:charset w:val="00"/>
    <w:family w:val="auto"/>
    <w:pitch w:val="variable"/>
    <w:sig w:usb0="E0000AFF" w:usb1="5000217F" w:usb2="00000021" w:usb3="00000000" w:csb0="0000019F" w:csb1="00000000"/>
    <w:embedRegular r:id="rId2" w:fontKey="{316A4352-76C7-4AD5-ABCE-5B26D625625E}"/>
  </w:font>
  <w:font w:name="Cambria">
    <w:panose1 w:val="02040503050406030204"/>
    <w:charset w:val="00"/>
    <w:family w:val="roman"/>
    <w:pitch w:val="variable"/>
    <w:sig w:usb0="E00006FF" w:usb1="420024FF" w:usb2="02000000" w:usb3="00000000" w:csb0="0000019F" w:csb1="00000000"/>
    <w:embedRegular r:id="rId3" w:fontKey="{63AFDAD7-C4E2-4DCF-9694-AB7399E54244}"/>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188" w14:textId="77777777" w:rsidR="00017FBF" w:rsidRDefault="00017FBF">
    <w:pPr>
      <w:pBdr>
        <w:top w:val="single" w:sz="4" w:space="1" w:color="000000"/>
        <w:left w:val="nil"/>
        <w:bottom w:val="nil"/>
        <w:right w:val="nil"/>
        <w:between w:val="nil"/>
      </w:pBdr>
      <w:tabs>
        <w:tab w:val="center" w:pos="5760"/>
        <w:tab w:val="right" w:pos="10800"/>
      </w:tabs>
      <w:spacing w:after="100" w:line="240" w:lineRule="auto"/>
      <w:jc w:val="both"/>
      <w:rPr>
        <w:color w:val="000000"/>
      </w:rPr>
    </w:pPr>
  </w:p>
  <w:p w14:paraId="00000189" w14:textId="77777777" w:rsidR="00017FBF" w:rsidRDefault="00000000">
    <w:pPr>
      <w:pBdr>
        <w:top w:val="single" w:sz="4" w:space="1" w:color="000000"/>
        <w:left w:val="nil"/>
        <w:bottom w:val="nil"/>
        <w:right w:val="nil"/>
        <w:between w:val="nil"/>
      </w:pBdr>
      <w:tabs>
        <w:tab w:val="center" w:pos="5760"/>
        <w:tab w:val="right" w:pos="10800"/>
      </w:tabs>
      <w:spacing w:after="100" w:line="240" w:lineRule="auto"/>
      <w:jc w:val="both"/>
      <w:rPr>
        <w:color w:val="000000"/>
        <w:sz w:val="20"/>
        <w:szCs w:val="20"/>
      </w:rPr>
    </w:pPr>
    <w:r>
      <w:rPr>
        <w:color w:val="000000"/>
      </w:rPr>
      <w:fldChar w:fldCharType="begin"/>
    </w:r>
    <w:r>
      <w:rPr>
        <w:color w:val="000000"/>
      </w:rPr>
      <w:instrText>PAGE</w:instrText>
    </w:r>
    <w:r>
      <w:rPr>
        <w:color w:val="000000"/>
      </w:rPr>
      <w:fldChar w:fldCharType="separate"/>
    </w:r>
    <w:r>
      <w:rPr>
        <w:color w:val="000000"/>
      </w:rPr>
      <w:fldChar w:fldCharType="end"/>
    </w:r>
  </w:p>
  <w:p w14:paraId="0000018A" w14:textId="77777777" w:rsidR="00017FBF" w:rsidRDefault="00017FBF">
    <w:pPr>
      <w:widowControl w:val="0"/>
      <w:pBdr>
        <w:top w:val="nil"/>
        <w:left w:val="nil"/>
        <w:bottom w:val="nil"/>
        <w:right w:val="nil"/>
        <w:between w:val="nil"/>
      </w:pBdr>
      <w:spacing w:after="0" w:line="276" w:lineRule="auto"/>
      <w:rPr>
        <w:color w:val="000000"/>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18B" w14:textId="25E100F6" w:rsidR="00017FBF" w:rsidRDefault="00000000">
    <w:pPr>
      <w:pBdr>
        <w:top w:val="single" w:sz="4" w:space="1" w:color="000000"/>
        <w:left w:val="nil"/>
        <w:bottom w:val="nil"/>
        <w:right w:val="nil"/>
        <w:between w:val="nil"/>
      </w:pBdr>
      <w:tabs>
        <w:tab w:val="center" w:pos="5760"/>
        <w:tab w:val="right" w:pos="10800"/>
      </w:tabs>
      <w:spacing w:after="100" w:line="240" w:lineRule="auto"/>
      <w:jc w:val="both"/>
      <w:rPr>
        <w:color w:val="000000"/>
        <w:sz w:val="20"/>
        <w:szCs w:val="20"/>
      </w:rPr>
    </w:pPr>
    <w:r>
      <w:rPr>
        <w:color w:val="000000"/>
        <w:sz w:val="20"/>
        <w:szCs w:val="20"/>
      </w:rPr>
      <w:t>© 202</w:t>
    </w:r>
    <w:r>
      <w:rPr>
        <w:sz w:val="20"/>
        <w:szCs w:val="20"/>
      </w:rPr>
      <w:t>2</w:t>
    </w:r>
    <w:r>
      <w:rPr>
        <w:color w:val="000000"/>
        <w:sz w:val="20"/>
        <w:szCs w:val="20"/>
      </w:rPr>
      <w:t xml:space="preserve"> Ephesoft Inc. All rights reserved. </w:t>
    </w:r>
    <w:r>
      <w:rPr>
        <w:color w:val="000000"/>
        <w:sz w:val="20"/>
        <w:szCs w:val="20"/>
      </w:rPr>
      <w:tab/>
      <w:t xml:space="preserve">Revision </w:t>
    </w:r>
    <w:r>
      <w:rPr>
        <w:sz w:val="20"/>
        <w:szCs w:val="20"/>
      </w:rPr>
      <w:t>2.2</w:t>
    </w:r>
    <w:r>
      <w:rPr>
        <w:color w:val="000000"/>
        <w:sz w:val="20"/>
        <w:szCs w:val="20"/>
      </w:rPr>
      <w:tab/>
    </w:r>
    <w:r>
      <w:rPr>
        <w:color w:val="000000"/>
        <w:sz w:val="20"/>
        <w:szCs w:val="20"/>
      </w:rPr>
      <w:fldChar w:fldCharType="begin"/>
    </w:r>
    <w:r>
      <w:rPr>
        <w:color w:val="000000"/>
        <w:sz w:val="20"/>
        <w:szCs w:val="20"/>
      </w:rPr>
      <w:instrText>PAGE</w:instrText>
    </w:r>
    <w:r>
      <w:rPr>
        <w:color w:val="000000"/>
        <w:sz w:val="20"/>
        <w:szCs w:val="20"/>
      </w:rPr>
      <w:fldChar w:fldCharType="separate"/>
    </w:r>
    <w:r w:rsidR="00CF7BAE">
      <w:rPr>
        <w:noProof/>
        <w:color w:val="000000"/>
        <w:sz w:val="20"/>
        <w:szCs w:val="20"/>
      </w:rPr>
      <w:t>3</w:t>
    </w:r>
    <w:r>
      <w:rPr>
        <w:color w:val="000000"/>
        <w:sz w:val="20"/>
        <w:szCs w:val="20"/>
      </w:rPr>
      <w:fldChar w:fldCharType="end"/>
    </w:r>
  </w:p>
  <w:p w14:paraId="0000018C" w14:textId="77777777" w:rsidR="00017FBF" w:rsidRDefault="00017FBF">
    <w:pPr>
      <w:widowControl w:val="0"/>
      <w:pBdr>
        <w:top w:val="nil"/>
        <w:left w:val="nil"/>
        <w:bottom w:val="nil"/>
        <w:right w:val="nil"/>
        <w:between w:val="nil"/>
      </w:pBdr>
      <w:spacing w:after="0" w:line="276" w:lineRule="auto"/>
      <w:rPr>
        <w:color w:val="000000"/>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18D" w14:textId="1DD5DFE2" w:rsidR="00017FBF" w:rsidRDefault="00000000">
    <w:pPr>
      <w:pBdr>
        <w:top w:val="single" w:sz="4" w:space="1" w:color="000000"/>
        <w:left w:val="nil"/>
        <w:bottom w:val="nil"/>
        <w:right w:val="nil"/>
        <w:between w:val="nil"/>
      </w:pBdr>
      <w:tabs>
        <w:tab w:val="center" w:pos="5760"/>
        <w:tab w:val="right" w:pos="10800"/>
      </w:tabs>
      <w:spacing w:after="100" w:line="240" w:lineRule="auto"/>
      <w:jc w:val="both"/>
      <w:rPr>
        <w:color w:val="000000"/>
        <w:sz w:val="20"/>
        <w:szCs w:val="20"/>
      </w:rPr>
    </w:pPr>
    <w:r>
      <w:rPr>
        <w:color w:val="000000"/>
        <w:sz w:val="20"/>
        <w:szCs w:val="20"/>
      </w:rPr>
      <w:t>© 202</w:t>
    </w:r>
    <w:r>
      <w:rPr>
        <w:sz w:val="20"/>
        <w:szCs w:val="20"/>
      </w:rPr>
      <w:t>2</w:t>
    </w:r>
    <w:r>
      <w:rPr>
        <w:color w:val="000000"/>
        <w:sz w:val="20"/>
        <w:szCs w:val="20"/>
      </w:rPr>
      <w:t xml:space="preserve"> Ephesoft Inc. All rights reserved. </w:t>
    </w:r>
    <w:r>
      <w:rPr>
        <w:color w:val="000000"/>
        <w:sz w:val="20"/>
        <w:szCs w:val="20"/>
      </w:rPr>
      <w:tab/>
      <w:t xml:space="preserve">Revision </w:t>
    </w:r>
    <w:r>
      <w:rPr>
        <w:sz w:val="20"/>
        <w:szCs w:val="20"/>
      </w:rPr>
      <w:t>2.2</w:t>
    </w:r>
    <w:r>
      <w:rPr>
        <w:color w:val="000000"/>
        <w:sz w:val="20"/>
        <w:szCs w:val="20"/>
      </w:rPr>
      <w:tab/>
    </w:r>
    <w:r>
      <w:rPr>
        <w:color w:val="000000"/>
        <w:sz w:val="20"/>
        <w:szCs w:val="20"/>
      </w:rPr>
      <w:fldChar w:fldCharType="begin"/>
    </w:r>
    <w:r>
      <w:rPr>
        <w:color w:val="000000"/>
        <w:sz w:val="20"/>
        <w:szCs w:val="20"/>
      </w:rPr>
      <w:instrText>PAGE</w:instrText>
    </w:r>
    <w:r>
      <w:rPr>
        <w:color w:val="000000"/>
        <w:sz w:val="20"/>
        <w:szCs w:val="20"/>
      </w:rPr>
      <w:fldChar w:fldCharType="separate"/>
    </w:r>
    <w:r w:rsidR="00CF7BAE">
      <w:rPr>
        <w:noProof/>
        <w:color w:val="000000"/>
        <w:sz w:val="20"/>
        <w:szCs w:val="20"/>
      </w:rPr>
      <w:t>2</w:t>
    </w:r>
    <w:r>
      <w:rPr>
        <w:color w:val="000000"/>
        <w:sz w:val="20"/>
        <w:szCs w:val="20"/>
      </w:rPr>
      <w:fldChar w:fldCharType="end"/>
    </w:r>
  </w:p>
  <w:p w14:paraId="0000018E" w14:textId="77777777" w:rsidR="00017FBF" w:rsidRDefault="00017FBF">
    <w:pPr>
      <w:widowControl w:val="0"/>
      <w:pBdr>
        <w:top w:val="nil"/>
        <w:left w:val="nil"/>
        <w:bottom w:val="nil"/>
        <w:right w:val="nil"/>
        <w:between w:val="nil"/>
      </w:pBdr>
      <w:spacing w:after="0" w:line="276" w:lineRule="auto"/>
      <w:rPr>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CF4214C" w14:textId="77777777" w:rsidR="00A92BD6" w:rsidRDefault="00A92BD6">
      <w:pPr>
        <w:spacing w:after="0" w:line="240" w:lineRule="auto"/>
      </w:pPr>
      <w:r>
        <w:separator/>
      </w:r>
    </w:p>
  </w:footnote>
  <w:footnote w:type="continuationSeparator" w:id="0">
    <w:p w14:paraId="628C64E1" w14:textId="77777777" w:rsidR="00A92BD6" w:rsidRDefault="00A92BD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186" w14:textId="77777777" w:rsidR="00017FBF" w:rsidRDefault="00000000">
    <w:pPr>
      <w:pBdr>
        <w:bottom w:val="single" w:sz="4" w:space="1" w:color="000000"/>
      </w:pBdr>
      <w:tabs>
        <w:tab w:val="center" w:pos="4680"/>
        <w:tab w:val="right" w:pos="9360"/>
      </w:tabs>
      <w:spacing w:after="100" w:line="240" w:lineRule="auto"/>
      <w:jc w:val="right"/>
      <w:rPr>
        <w:sz w:val="32"/>
        <w:szCs w:val="32"/>
      </w:rPr>
    </w:pPr>
    <w:r>
      <w:rPr>
        <w:sz w:val="32"/>
        <w:szCs w:val="32"/>
      </w:rPr>
      <w:t>Cloud OCR Plugin Configuration Guide</w:t>
    </w:r>
    <w:r>
      <w:rPr>
        <w:noProof/>
      </w:rPr>
      <w:drawing>
        <wp:anchor distT="0" distB="0" distL="114300" distR="114300" simplePos="0" relativeHeight="251658240" behindDoc="0" locked="0" layoutInCell="1" hidden="0" allowOverlap="1" wp14:anchorId="727ACD2F" wp14:editId="6C1E760A">
          <wp:simplePos x="0" y="0"/>
          <wp:positionH relativeFrom="column">
            <wp:posOffset>6619875</wp:posOffset>
          </wp:positionH>
          <wp:positionV relativeFrom="paragraph">
            <wp:posOffset>-95244</wp:posOffset>
          </wp:positionV>
          <wp:extent cx="355600" cy="355600"/>
          <wp:effectExtent l="0" t="0" r="0" b="0"/>
          <wp:wrapSquare wrapText="bothSides" distT="0" distB="0" distL="114300" distR="114300"/>
          <wp:docPr id="44"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355600" cy="355600"/>
                  </a:xfrm>
                  <a:prstGeom prst="rect">
                    <a:avLst/>
                  </a:prstGeom>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185" w14:textId="77777777" w:rsidR="00017FBF" w:rsidRDefault="00000000">
    <w:pPr>
      <w:tabs>
        <w:tab w:val="center" w:pos="4680"/>
        <w:tab w:val="right" w:pos="9360"/>
      </w:tabs>
      <w:spacing w:after="100" w:line="240" w:lineRule="auto"/>
    </w:pPr>
    <w:r>
      <w:rPr>
        <w:noProof/>
        <w:sz w:val="32"/>
        <w:szCs w:val="32"/>
      </w:rPr>
      <w:drawing>
        <wp:inline distT="0" distB="0" distL="0" distR="0" wp14:anchorId="67A3421C" wp14:editId="7D2C1C56">
          <wp:extent cx="1651000" cy="381000"/>
          <wp:effectExtent l="0" t="0" r="0" b="0"/>
          <wp:docPr id="49"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651000" cy="381000"/>
                  </a:xfrm>
                  <a:prstGeom prst="rect">
                    <a:avLst/>
                  </a:prstGeom>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187" w14:textId="77777777" w:rsidR="00017FBF" w:rsidRDefault="00000000">
    <w:pPr>
      <w:pBdr>
        <w:top w:val="nil"/>
        <w:left w:val="nil"/>
        <w:bottom w:val="single" w:sz="4" w:space="1" w:color="000000"/>
        <w:right w:val="nil"/>
        <w:between w:val="nil"/>
      </w:pBdr>
      <w:tabs>
        <w:tab w:val="center" w:pos="4680"/>
        <w:tab w:val="right" w:pos="9360"/>
      </w:tabs>
      <w:spacing w:after="100" w:line="240" w:lineRule="auto"/>
      <w:jc w:val="right"/>
      <w:rPr>
        <w:color w:val="000000"/>
        <w:sz w:val="32"/>
        <w:szCs w:val="32"/>
      </w:rPr>
    </w:pPr>
    <w:r>
      <w:rPr>
        <w:sz w:val="32"/>
        <w:szCs w:val="32"/>
      </w:rPr>
      <w:t>Cloud OCR Plugin Configuration Guide</w:t>
    </w:r>
    <w:r>
      <w:rPr>
        <w:noProof/>
      </w:rPr>
      <w:drawing>
        <wp:anchor distT="0" distB="0" distL="114300" distR="114300" simplePos="0" relativeHeight="251659264" behindDoc="0" locked="0" layoutInCell="1" hidden="0" allowOverlap="1" wp14:anchorId="20480C3A" wp14:editId="0709BFA7">
          <wp:simplePos x="0" y="0"/>
          <wp:positionH relativeFrom="column">
            <wp:posOffset>6692900</wp:posOffset>
          </wp:positionH>
          <wp:positionV relativeFrom="paragraph">
            <wp:posOffset>-96514</wp:posOffset>
          </wp:positionV>
          <wp:extent cx="355600" cy="355600"/>
          <wp:effectExtent l="0" t="0" r="0" b="0"/>
          <wp:wrapSquare wrapText="bothSides" distT="0" distB="0" distL="114300" distR="114300"/>
          <wp:docPr id="4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355600" cy="355600"/>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D03BB1"/>
    <w:multiLevelType w:val="multilevel"/>
    <w:tmpl w:val="7DB27A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6DB7819"/>
    <w:multiLevelType w:val="multilevel"/>
    <w:tmpl w:val="6172ED0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270942C6"/>
    <w:multiLevelType w:val="multilevel"/>
    <w:tmpl w:val="D246876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273F5133"/>
    <w:multiLevelType w:val="multilevel"/>
    <w:tmpl w:val="BCBCFB9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bullet"/>
      <w:lvlText w:val="■"/>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2EDB37E8"/>
    <w:multiLevelType w:val="multilevel"/>
    <w:tmpl w:val="F10E32B6"/>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15:restartNumberingAfterBreak="0">
    <w:nsid w:val="33586EE2"/>
    <w:multiLevelType w:val="multilevel"/>
    <w:tmpl w:val="3D4E638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34561269"/>
    <w:multiLevelType w:val="multilevel"/>
    <w:tmpl w:val="EC0C4D9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35C62D56"/>
    <w:multiLevelType w:val="multilevel"/>
    <w:tmpl w:val="10143D1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3E707F9D"/>
    <w:multiLevelType w:val="multilevel"/>
    <w:tmpl w:val="E73EB42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3F5F4E42"/>
    <w:multiLevelType w:val="multilevel"/>
    <w:tmpl w:val="F44EDEC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47444BDD"/>
    <w:multiLevelType w:val="multilevel"/>
    <w:tmpl w:val="3AD4384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4DC53AE5"/>
    <w:multiLevelType w:val="multilevel"/>
    <w:tmpl w:val="4F422CB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54D9581B"/>
    <w:multiLevelType w:val="multilevel"/>
    <w:tmpl w:val="782829F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15:restartNumberingAfterBreak="0">
    <w:nsid w:val="61E83B3F"/>
    <w:multiLevelType w:val="multilevel"/>
    <w:tmpl w:val="1EC6153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 w15:restartNumberingAfterBreak="0">
    <w:nsid w:val="708D1F9F"/>
    <w:multiLevelType w:val="multilevel"/>
    <w:tmpl w:val="AF1EAE2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5" w15:restartNumberingAfterBreak="0">
    <w:nsid w:val="72D236E5"/>
    <w:multiLevelType w:val="multilevel"/>
    <w:tmpl w:val="64CAFEC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776F33D9"/>
    <w:multiLevelType w:val="multilevel"/>
    <w:tmpl w:val="9738ECD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7901631A"/>
    <w:multiLevelType w:val="multilevel"/>
    <w:tmpl w:val="67C69A7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2115323394">
    <w:abstractNumId w:val="6"/>
  </w:num>
  <w:num w:numId="2" w16cid:durableId="862598672">
    <w:abstractNumId w:val="15"/>
  </w:num>
  <w:num w:numId="3" w16cid:durableId="365181523">
    <w:abstractNumId w:val="3"/>
  </w:num>
  <w:num w:numId="4" w16cid:durableId="556474117">
    <w:abstractNumId w:val="12"/>
  </w:num>
  <w:num w:numId="5" w16cid:durableId="370375553">
    <w:abstractNumId w:val="7"/>
  </w:num>
  <w:num w:numId="6" w16cid:durableId="630405228">
    <w:abstractNumId w:val="11"/>
  </w:num>
  <w:num w:numId="7" w16cid:durableId="1677610667">
    <w:abstractNumId w:val="16"/>
  </w:num>
  <w:num w:numId="8" w16cid:durableId="2089306053">
    <w:abstractNumId w:val="5"/>
  </w:num>
  <w:num w:numId="9" w16cid:durableId="1894929888">
    <w:abstractNumId w:val="8"/>
  </w:num>
  <w:num w:numId="10" w16cid:durableId="99378856">
    <w:abstractNumId w:val="1"/>
  </w:num>
  <w:num w:numId="11" w16cid:durableId="111561145">
    <w:abstractNumId w:val="9"/>
  </w:num>
  <w:num w:numId="12" w16cid:durableId="1374309397">
    <w:abstractNumId w:val="13"/>
  </w:num>
  <w:num w:numId="13" w16cid:durableId="2146003267">
    <w:abstractNumId w:val="2"/>
  </w:num>
  <w:num w:numId="14" w16cid:durableId="1589845019">
    <w:abstractNumId w:val="10"/>
  </w:num>
  <w:num w:numId="15" w16cid:durableId="1277522153">
    <w:abstractNumId w:val="17"/>
  </w:num>
  <w:num w:numId="16" w16cid:durableId="173426234">
    <w:abstractNumId w:val="0"/>
  </w:num>
  <w:num w:numId="17" w16cid:durableId="1135639241">
    <w:abstractNumId w:val="4"/>
  </w:num>
  <w:num w:numId="18" w16cid:durableId="67472390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7E0MjEwNzEzMDEzNzFS0lEKTi0uzszPAymwrAUAW2hpzSwAAAA="/>
  </w:docVars>
  <w:rsids>
    <w:rsidRoot w:val="00017FBF"/>
    <w:rsid w:val="00017FBF"/>
    <w:rsid w:val="00023C44"/>
    <w:rsid w:val="000D6FCD"/>
    <w:rsid w:val="00233E88"/>
    <w:rsid w:val="00325E70"/>
    <w:rsid w:val="003B4EDE"/>
    <w:rsid w:val="003D3479"/>
    <w:rsid w:val="003D3E09"/>
    <w:rsid w:val="004B4384"/>
    <w:rsid w:val="004D2253"/>
    <w:rsid w:val="004E3352"/>
    <w:rsid w:val="0059774C"/>
    <w:rsid w:val="005E30FD"/>
    <w:rsid w:val="00842002"/>
    <w:rsid w:val="00870F7F"/>
    <w:rsid w:val="00896B27"/>
    <w:rsid w:val="008D2614"/>
    <w:rsid w:val="00983496"/>
    <w:rsid w:val="009C5363"/>
    <w:rsid w:val="00A155D4"/>
    <w:rsid w:val="00A92BD6"/>
    <w:rsid w:val="00AB7B4D"/>
    <w:rsid w:val="00AC5C94"/>
    <w:rsid w:val="00B42B41"/>
    <w:rsid w:val="00B95C58"/>
    <w:rsid w:val="00CF7BAE"/>
    <w:rsid w:val="00D43876"/>
    <w:rsid w:val="00D93069"/>
    <w:rsid w:val="00DD13FD"/>
    <w:rsid w:val="00EC46E6"/>
    <w:rsid w:val="00ED55B4"/>
    <w:rsid w:val="00F30A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C838B3D"/>
  <w15:docId w15:val="{D376F38D-C19C-438E-8302-EEC8487A72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outlineLvl w:val="0"/>
    </w:pPr>
    <w:rPr>
      <w:b/>
      <w:color w:val="1F3864"/>
      <w:sz w:val="36"/>
      <w:szCs w:val="36"/>
    </w:rPr>
  </w:style>
  <w:style w:type="paragraph" w:styleId="Heading2">
    <w:name w:val="heading 2"/>
    <w:basedOn w:val="Normal"/>
    <w:next w:val="Normal"/>
    <w:uiPriority w:val="9"/>
    <w:unhideWhenUsed/>
    <w:qFormat/>
    <w:pPr>
      <w:keepNext/>
      <w:keepLines/>
      <w:spacing w:before="240"/>
      <w:outlineLvl w:val="1"/>
    </w:pPr>
    <w:rPr>
      <w:b/>
      <w:color w:val="1F3864"/>
      <w:sz w:val="32"/>
      <w:szCs w:val="32"/>
    </w:rPr>
  </w:style>
  <w:style w:type="paragraph" w:styleId="Heading3">
    <w:name w:val="heading 3"/>
    <w:basedOn w:val="Normal"/>
    <w:next w:val="Normal"/>
    <w:uiPriority w:val="9"/>
    <w:unhideWhenUsed/>
    <w:qFormat/>
    <w:pPr>
      <w:keepNext/>
      <w:keepLines/>
      <w:spacing w:before="120"/>
      <w:outlineLvl w:val="2"/>
    </w:pPr>
    <w:rPr>
      <w:b/>
      <w:color w:val="1F3864"/>
      <w:sz w:val="28"/>
      <w:szCs w:val="28"/>
    </w:rPr>
  </w:style>
  <w:style w:type="paragraph" w:styleId="Heading4">
    <w:name w:val="heading 4"/>
    <w:basedOn w:val="Normal"/>
    <w:next w:val="Normal"/>
    <w:uiPriority w:val="9"/>
    <w:semiHidden/>
    <w:unhideWhenUsed/>
    <w:qFormat/>
    <w:pPr>
      <w:keepNext/>
      <w:keepLines/>
      <w:spacing w:after="0" w:line="240" w:lineRule="auto"/>
      <w:outlineLvl w:val="3"/>
    </w:pPr>
    <w:rPr>
      <w:b/>
      <w:color w:val="1F3864"/>
    </w:rPr>
  </w:style>
  <w:style w:type="paragraph" w:styleId="Heading5">
    <w:name w:val="heading 5"/>
    <w:basedOn w:val="Normal"/>
    <w:next w:val="Normal"/>
    <w:uiPriority w:val="9"/>
    <w:semiHidden/>
    <w:unhideWhenUsed/>
    <w:qFormat/>
    <w:pPr>
      <w:keepNext/>
      <w:keepLines/>
      <w:spacing w:before="40" w:after="0"/>
      <w:outlineLvl w:val="4"/>
    </w:pPr>
    <w:rPr>
      <w:rFonts w:ascii="Calibri" w:eastAsia="Calibri" w:hAnsi="Calibri" w:cs="Calibri"/>
      <w:color w:val="2F5496"/>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spacing w:after="0" w:line="240" w:lineRule="auto"/>
    </w:pPr>
    <w:rPr>
      <w:b/>
      <w:color w:val="174685"/>
      <w:sz w:val="48"/>
      <w:szCs w:val="48"/>
    </w:rPr>
  </w:style>
  <w:style w:type="paragraph" w:styleId="Subtitle">
    <w:name w:val="Subtitle"/>
    <w:basedOn w:val="Normal"/>
    <w:next w:val="Normal"/>
    <w:uiPriority w:val="11"/>
    <w:qFormat/>
    <w:pPr>
      <w:spacing w:before="480" w:after="480" w:line="240" w:lineRule="auto"/>
    </w:pPr>
    <w:rPr>
      <w:color w:val="000000"/>
      <w:sz w:val="32"/>
      <w:szCs w:val="32"/>
    </w:rPr>
  </w:style>
  <w:style w:type="table" w:customStyle="1" w:styleId="a">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2">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3">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4">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style>
  <w:style w:type="table" w:customStyle="1" w:styleId="a5">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6">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7">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8">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style>
  <w:style w:type="table" w:customStyle="1" w:styleId="a9">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a">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b">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style>
  <w:style w:type="table" w:customStyle="1" w:styleId="ac">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d">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e">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style>
  <w:style w:type="table" w:customStyle="1" w:styleId="af">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paragraph" w:styleId="CommentText">
    <w:name w:val="annotation text"/>
    <w:basedOn w:val="Normal"/>
    <w:link w:val="CommentTextChar"/>
    <w:uiPriority w:val="99"/>
    <w:unhideWhenUsed/>
    <w:pPr>
      <w:spacing w:line="240" w:lineRule="auto"/>
    </w:pPr>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sid w:val="00CF7BAE"/>
    <w:rPr>
      <w:b/>
      <w:bCs/>
    </w:rPr>
  </w:style>
  <w:style w:type="character" w:customStyle="1" w:styleId="CommentSubjectChar">
    <w:name w:val="Comment Subject Char"/>
    <w:basedOn w:val="CommentTextChar"/>
    <w:link w:val="CommentSubject"/>
    <w:uiPriority w:val="99"/>
    <w:semiHidden/>
    <w:rsid w:val="00CF7BAE"/>
    <w:rPr>
      <w:b/>
      <w:bCs/>
      <w:sz w:val="20"/>
      <w:szCs w:val="20"/>
    </w:rPr>
  </w:style>
  <w:style w:type="character" w:styleId="Hyperlink">
    <w:name w:val="Hyperlink"/>
    <w:basedOn w:val="DefaultParagraphFont"/>
    <w:uiPriority w:val="99"/>
    <w:unhideWhenUsed/>
    <w:rsid w:val="00CF7BAE"/>
    <w:rPr>
      <w:color w:val="0000FF" w:themeColor="hyperlink"/>
      <w:u w:val="single"/>
    </w:rPr>
  </w:style>
  <w:style w:type="character" w:styleId="UnresolvedMention">
    <w:name w:val="Unresolved Mention"/>
    <w:basedOn w:val="DefaultParagraphFont"/>
    <w:uiPriority w:val="99"/>
    <w:semiHidden/>
    <w:unhideWhenUsed/>
    <w:rsid w:val="00CF7BAE"/>
    <w:rPr>
      <w:color w:val="605E5C"/>
      <w:shd w:val="clear" w:color="auto" w:fill="E1DFDD"/>
    </w:rPr>
  </w:style>
  <w:style w:type="paragraph" w:styleId="Revision">
    <w:name w:val="Revision"/>
    <w:hidden/>
    <w:uiPriority w:val="99"/>
    <w:semiHidden/>
    <w:rsid w:val="00DD13F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13" Type="http://schemas.openxmlformats.org/officeDocument/2006/relationships/hyperlink" Target="https://azure.microsoft.com/en-us/products/cognitive-services/computer-vision/" TargetMode="External"/><Relationship Id="rId18" Type="http://schemas.openxmlformats.org/officeDocument/2006/relationships/hyperlink" Target="https://learn.microsoft.com/en-us/legal/cognitive-services/computer-vision/ocr-characteristics-and-limitations" TargetMode="External"/><Relationship Id="rId26" Type="http://schemas.openxmlformats.org/officeDocument/2006/relationships/hyperlink" Target="https://www.tungstenautomation.com/contact-us/technical-support" TargetMode="External"/><Relationship Id="rId3" Type="http://schemas.openxmlformats.org/officeDocument/2006/relationships/styles" Target="styles.xml"/><Relationship Id="rId21" Type="http://schemas.openxmlformats.org/officeDocument/2006/relationships/hyperlink" Target="https://docshield.tungstenautomation.com/Transact/en_US/2022.1.01-1g47rmsaiq/KB_articles/Knowledge_Base_(KB)_Articles.docx"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cloud.google.com/vision" TargetMode="External"/><Relationship Id="rId17" Type="http://schemas.openxmlformats.org/officeDocument/2006/relationships/hyperlink" Target="https://docshield.tungstenautomation.com/Transact/en_US/2022.1.01-1g47rmsaiq/2022.1.01_Software_Updates/2022.1.01_Software_Updates.docx" TargetMode="External"/><Relationship Id="rId25" Type="http://schemas.openxmlformats.org/officeDocument/2006/relationships/hyperlink" Target="https://www.tungstenautomation.com/contact-us/technical-support"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docshield.tungstenautomation.com/Transact/en_US/2022.1.01-1g47rmsaiq/KB_articles/Platform_Configurations_and_Third-Party_Integrations.docx%20" TargetMode="External"/><Relationship Id="rId20" Type="http://schemas.openxmlformats.org/officeDocument/2006/relationships/image" Target="media/image4.png"/><Relationship Id="rId29"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yperlink" Target="https://www.tungstenautomation.com/contact-us/technical-support" TargetMode="External"/><Relationship Id="rId32"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hyperlink" Target="https://cloud.google.com/vision/docs/setup" TargetMode="External"/><Relationship Id="rId23" Type="http://schemas.openxmlformats.org/officeDocument/2006/relationships/hyperlink" Target="https://learn.microsoft.com/en-us/azure/cognitive-services/computer-vision/language-support" TargetMode="External"/><Relationship Id="rId28" Type="http://schemas.openxmlformats.org/officeDocument/2006/relationships/image" Target="media/image5.png"/><Relationship Id="rId10" Type="http://schemas.openxmlformats.org/officeDocument/2006/relationships/footer" Target="footer2.xml"/><Relationship Id="rId19" Type="http://schemas.openxmlformats.org/officeDocument/2006/relationships/image" Target="media/image3.png"/><Relationship Id="rId31" Type="http://schemas.openxmlformats.org/officeDocument/2006/relationships/header" Target="header3.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azure.microsoft.com/en-us/products/cognitive-services/computer-vision/" TargetMode="External"/><Relationship Id="rId22" Type="http://schemas.openxmlformats.org/officeDocument/2006/relationships/hyperlink" Target="https://cloud.google.com/vision/docs/languages" TargetMode="External"/><Relationship Id="rId27" Type="http://schemas.openxmlformats.org/officeDocument/2006/relationships/hyperlink" Target="https://docshield.tungstenautomation.com/Transact/en_US/2022.1.01-1g47rmsaiq/2022.1.01_Features_and_Functions/Cloud_OCR_Plugin/Cloud_OCR_Plugin.docx" TargetMode="External"/><Relationship Id="rId30" Type="http://schemas.openxmlformats.org/officeDocument/2006/relationships/image" Target="media/image7.png"/><Relationship Id="rId8" Type="http://schemas.openxmlformats.org/officeDocument/2006/relationships/header" Target="header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lbgpz9YBqNijavBYLMxQfcL86CA==">AMUW2mXbDRmFzALplbV7t2uTzMVRjkznPSmcZf5GGWvTmXtW7YuA2IA9Sgz6SHFc1GGLgS6hFBi0WNDTck07FKC8+Hk9J6hndYF6I6++kC7bB6K+Q1kQ5W4q8eNL4NIP+Xg/KUX6boKcwad0f0Km+q/9DtYFKgFBV/+0e5a2UtLQn3rNXO3T6r7Lz/7cIZkn9SQaZ8eC2jJqpy6IttZcMhxcb6P4/2CE2Hruy51LupCmni5LsusPRWnsGpbBRgP2wRdymTLDXAQBca6Ub0/w3zdSZ3oNkWaB2DPr6ipgEEJM1oRqCG1pqD+o1c+A+Ven0Tnti9YEolOk0nSyzVBKbJMGZjxISOjq+1aYFSu/1h4+fPSIVtF7yHl1a4+SD7lcVFi667au59V7/ddUrEVHOyJIaMM3wbD4rDOOBXA/2WEyq5Ige0f62si23qSLv63cLoU9jIraDdHZiLlbxgSD/PF7BC+h8xFi2MUyTP9w92wRcYuaM7TxJNJFmqmYvdSJr9rQYO2nuIgZ9yWIvb+vKKi8XsA6kPCMZJ4aV2BazfT5646/9CJuvztcPhwqW8mYE2eMKOpelaWRCFdQ5piMgawVhUlni083GNyRFaUGnpKraZjQX4ey4ETuayIUy2GInEvLnF4xLrafaBG+trhj5lfzCzSlPzWHi+8tbOGRpXV8K+Th9/UA7cY6DEj+r3PqstQhrZORzIo0p30SxSJ/XJe5Gr/APbjtpsvytYaN+IQjoZvQ4egD+mnpQ6sYAQwg2vvodVpms2y/qxsfLv3U6qaVtfJ80Xv/tAruBCy2S1LLJ461bUHOX4Ko5+XERaJJxYNjkDkOUEerMFKQrFVeOKmgIvyW4DjaUu+rJaSiUw1c8KMuaMF4yyDQgatZELcQOqn4RNgqlp877P2XMORlqq5PSoc6tzgNKykZ2d5C1m7sBWFE6gdEt+HsfhNAOW4mFba5XQNIFpG1NasOxMFsqdGVl29DmtT0wa+8isUteErGDOdagudpulM67JFXwsdXo44cNtm6lJKcLRO1nq2YgPLnnaPhZ6g8JC9vf4DCCKJ5BY3x6jFT1eLcpG9qO88Cy9QbEWHPT+ganIgMwWIflLB0CVDDw5cQimogzGr5z7Vqik0xx+9kp3wnUJuwCiwtu45ZnbgyG7e8ghnJtJ2kOr1xUpbBYK6DWhz7CNiuVrJ78PVvKPJZf1t5K/w7qEfwUw0vEkAHdD1I5BF7TXNjTFFsMiaLs2JkJT5TwHCRHBC8Z1BGqCNubGPIu4kYHVAOYaLzsM6enmdzG631Tx6r6NsI10lld0vraqSWGBA/5eRx62alIVdojIHbkxgRPqyrW1ncjXLrQQ6HXGt/71pXBvZqvvBuBEIlXLwL8XpwjgF/ffJSjXUOSKO0gw78z0RlsdNI5LkQmeZ0bDiDP3QRDs6v+GHHzebK2zffN2C+TnzbOHXxfj93Lif2Me7Q3TDx5qR/MwjntKB1rdwYE7W+L8VrLzIaewyme+rAcbSGkGtmkb+W1ZSc4nkSojWJi74Wj4aQniZ+UTFMR94cSXTTx9D7jOKmJFXmsmQG4jTWVc56I7VUY8NiEZ7VswjtZTJABtNEHffmRSAazs2kcIh6nHe+oIWw0W8RRRplKjEIm5uW02QhRhCF62K38gFStI/pbu1RMIIgvnX4LttImK/Bhmljocs83S0V3rig67VVUOfgxWf95BaDBEZFLVfeK2NyZr5kCFAErZWC2bpDZIuNutFP1sejdRD2cPjx7RIqQk7+B6I4wbY0vw532p8phdVdWrMQMow4GcN6Z0vqsW6+afuQF6IFEj3WO2BkJIHHJe0iDHuI8aii6XOWl6rD3L7y7XZIIBdmRfC2lMJhW1ZkSneXMewAjoaabAHe3e4pbSbdzgIk6M4ruFa7LTY1MRFOLDGi6rK2p4E+SFxVo7CeB298GilfTUwDYgW8VM44MN90adeGimnPtn+bHQ1YiA3HUkGBGY1J1NICTfdGq2xgWyIGd67CzIyR81zBr24wgxT2tyjfHBcQExQov4AgwwMifCZ04LEVsYdTWrmRTg3SKUXbV0Ld0h6gYBmIvGLQQUAOoInynYJQO/J3s7fBhJqCq8TYZk7ST4jYK87HFYfw9rTubZS8vELnUAw3jB6EY/dyP7ywWbozn/NFmHmWdQk+VaJkNhLFcgRuspUQdPJeOhOjYNOKFOu7HUrCRI2qWYuf8MkhZzFQCJcTFYJ+NHVyVnsPgjSj8i5KuuTDkQ1SBJqkCtNv+gN0TsXGGzb27pzu38FU92KpTtnxPXBxESFJ5mIrezwNHaKxpLVVy9XrUtLVR6pA+qXwd0gPqkxXLy5XRwLK1JtdA58r5F1XBf7nPSVoybRDsXd5xavYIDgf/xH54PNus1Vc6/ggPnDdoP1q/vZHhHL1V8EPx3aXNOFr3wXGs4EXeHb7EDqcqEiW3F+Fo/Q5oBGKyfEvmCSvQnkfXzEzbOVjJbzS9nvqh9e6EqtKGZ0W1zvtMv5MLlSmhC67c5HePspwqVNS+TNxdT+owMD3gjn/S3ubAU/nis5Q4vvEDk9G2ZppPK6yTtY2v+X+Gbzgyfyve3q0pl9UAyXb+KjP+mjP16hXjw7RIo7fWp+0VRWVxPkZ0iFZ66OMSBSCu5kNeDXlBnN7iq0vjJwJ4GNxJGc568+cTfSjMvy2Gao5XoUmBZ4ZFYj3VR9cGQqSPwjmgQw0rpnIMxEf+j0lPYtXJuryv4YK4l3Kyq795HfciwHOqOOSyrRxlLq7k+WXCWwXVFYQiG1lf623qmKRiAtUc7a/k7R8s+Cbs0HEKpcU0JwHFv26AnTwpPpqne6xfFYlAR9MZuqIFKKdhiXqPGTUnUvHoCKOM1hh8O5fWDV4Nmhdj9an80y3+nxVFkPcR+euCtR+LoC6VRp4gYfiOhgt6vGfGoAOxHO4qRskV1f/kU6MiguRRouaZChZa19qGGB8anhzfoOb+LCPyE0yf2RgI79G4mXoVqND3lWSqWppse3EFhVLst31xuZ4fUMvHkivfzsRj8mSZ9TMcHAjj2EofKIbEZolYCwNyGu/J7vUkJrvVqB6kC0qZo59UFPs2WDBKlKaTXnXWJjAHvcYp4kB1lGjjyaDu2X+r0SBhfPvmvZrRCgh7l5yQsxDEyofUAy99vLeeSmfZMmU+ur17PFpdANbwYWxjpEGRU/bXMV6dKsJ5AezXixUvWiPFpudMzcro+o0GQJA9nlEHKb5vk0t7CjL/8KaPo4mQ7fyKWygSvbCUd1jBX3rLcWFpBDPg9VbMQCOyBtwJ+K3Q2SftQ3jR9GYwt5EpKsBNW9S49atmWeP30jyJVeaP7FTbto/v7cvm7MBzkBfC/sJn/oR0E8IROxV1zxBaetf1PT/n1TXKDguqjJPcn9F2FFSmMSBYYabUFgyxmGLRXXJMR9NA7s0ke+JJyCtCQNuzw0RH6z99tkRqlXxdPP+E5+ohhhXO9G46rTV/Z6ZE6SosjD526rp/Ke0C6CuUAnrIdvyl1qGmfp+fRwt0x2HDkI09tZxs8bzy/QpUBK7W/xgI00IFh6lXGwu7CtNcXLTUgvOhjPCvGLd5FR2C/tRoTE1lT0vX3qYUreJZlfJj8nkWR80qZ5GndgWnX7Tc3TKOnkuLUsoGFYgHyLzGmhHSM7lUcbl5+y0jZKc9DPOsGGJTb8XP6jT8ceQhxIim+AoV8eDa5kmu8zLH45wLxKaa2F8nKXBJ+HntekiR8DTu8N2CTxA3jBFzZC9kdbk34aecRubnjpkUTzwn0F6uvoo1U3pylln9KCpNbrhQRif7G2x038NAjnSF4tXtFmJzC8/5+/XHZQmculF+yKbOxBQkQHr/csGnoAMxVIj8tfDU6uwTGbBX/dKFPYQKSDyCMn78O5apWhXerXoED/8ABNun+I1H51DSLI1xgI23GWzmvxlL8w5yoKRQmOHS9Tmf0htYb9lVIf4seUGXHjTdP5nJymPaTcgqkwcAJtXfebh5z5+qEll7Wj5SNIx4vBELwLGUOrgzgJYKCDtaStVIrvzem0PGWuDgKMZtftc55IJ82y6wNGT+i3VwgXT0zXtqi+rvVkR5XN2RR3S5uM2C+xumwB76yAQ9onzL582/gGxq53kyB9ICh+WEvauv/pZWr37EOYG0cN72iBzcclFrsm8so7vDM9L127jZ5mHivEw18oNK75wDBY6M4T/XigtNLKFKODvFTrTITJgs5akky/U87X4HiVRQWBGx8l5QzZVOOBL7b1M1iTj2saNcL8+oZ/Q4sA84D0Z90z5ZVJE6zWyL+YF6T8RJMcF9XdJIFP7Pmd71JkSdU0oeRLP+ZeZcbNAINQmFhvTxayQMqddTLfdaZ3jb4pHYZ4btjjQzR4E87Iy9wk9su+0pUcJTfIxxOE+fa8aI3RR512tlqtLPiIaQzlzpodyBd+fEh1fwdyThScpddIvsMHxh3FWPtrGJYNkkBcQZH7wAGUfAs+eFlSzcqDRy+HqVY5rrnWTx0MK+NA3dO6U8vu6zw/3SFOf6A3wbexuM73wm5aqqxxZ+A0lD6xKXFcBVQsNfHD9EHra0z8BLIBpZx50E/f3ozjl33hlFDe0Y9KeEqeDuunSvQfJy07IdRRQrsTFbDhJxplHAGAPgBdqqQwdSudXGVtjIsZa+93E5qU2MfdvZPBCdfcKUpDny7ttNSoCDP1oxWOu/jdxeoC5as/4l03YF35o9MkS0XJIu4OiiM5ORTIMsIAcqfCGaX9B7k/EkjzPhh/JJZT2DUCCnN/orm0coCbUyHdHQ5d+IQ9PTb+yCAG+CGZDtwVEzYV2j7gUwQWSVdi1cVdNoxbR36P1RGQzF+9UXJQ9NE0wqRqTmaPpBZFhW9jZXVz1eQiAK9GB5ZgxBLe6BCbXYmpJ3PrZSqV7gnVMX4EQqSp1SN3SGSyYTLCkUc4J12QZC5O2z8tn52cmnAH6bHfaPfF6ssFAUgaGfJaK4KAKB44Jk9RdvOUVp48cQMHf4NV0faYvmbPlbLBQw71zbslBXGSR+V7Zl055qrWT9G7znwbwOc4Hmv0+txfJx/95SFHxze4BXU0q84Lb7sXDidhL8U3gVV95VRx16MqE6sTNX2TWJcAXUAhMFh7IMTWGznHf+3isg0rb4AT2kqp47FlsliI5tvHhEIOLWUQvXoUDK4CM8Ij8jfnEXNasvt4jGRKju+UbOv0zHk4t7bLS7ALpg+WJGBgMGqT9h5nP5Th/qO0gH4PLzAMyp/FoT2frzg5amM0W6xBzOqzrQ2tnnPZc6AuN91jGnHoj6vd6MRpITlF0ZxbkSxeR0Ylq59VbpdxLskhA50lab82/2cGLHXX2yD6HCcYdNrDtQPSxXM6AzJJUqdMpuwW9NpNTH2NAsvzpmhN7wVIfoQRi0NhbGYZmLUo7ERhBGP8PtlknZsHKMtcAvktrEXDCYghydaslaEs2uBcna5mRi1XDuQMIEqpgaL436FCU+PXwzg30R0Ud0vXJi0uBmCf+4sRVrHKDwbOk+BzGZyraC4lAePwAM7cBEb6Yw8w7VsMwtvGq5XiWABZ6h8xZ4nZi6H5McWvN5XPRL+0PyOuhJUcuQjbq6psAxjqJlnPtLA3PGYi+xM+BvynPRXdbhTBsePSnWiwfB1fNfxogdEj+CpMDk3FHqa9JWhokIP0UWK85B7M0KjvI0rtXYLck+SiD4ZFp3E7vX+wCr4Tce80Ug3ltZaDNHPOjOWHi9JHUbt3bgJ51tyx1xYwNmCPZ34w4MBl1bzxVGgqrAssckIcZafExgwJHmKAT+0ufvf1cJjAfZNKujfvkuLBrbzlcB2gsceCrs+eU62t4ng6QjO743gavHBAXoSs3Xw8TiBPxiNbckJBpKwbSstEXXLOZiPMkuvExySxkUkkvHRhIGs3r3sw/s/GZRRKrbunmvRG+AdT7MI9Hojhfy2yJppD9MfakxkM1dLFp7EIWo7Tw3CKOEoyGg63VGuv5ogwB4QACTrLlpEN05Yh5NcEg9xN4Oyx9ns8L/uFZQY/mK1bROd1mMfh5OAjZO06gtva2+Aa1w0LMbVsyW5wHuNOdZwrGEcm/rY0O</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44</TotalTime>
  <Pages>16</Pages>
  <Words>3467</Words>
  <Characters>19349</Characters>
  <Application>Microsoft Office Word</Application>
  <DocSecurity>0</DocSecurity>
  <Lines>644</Lines>
  <Paragraphs>447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Maya Litvinova</dc:creator>
  <cp:lastModifiedBy>Maya Litvinova</cp:lastModifiedBy>
  <cp:revision>11</cp:revision>
  <dcterms:created xsi:type="dcterms:W3CDTF">2024-11-01T17:41:00Z</dcterms:created>
  <dcterms:modified xsi:type="dcterms:W3CDTF">2024-12-10T14:30:00Z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13152fbe5597c67e79559d993fbeba46b56e5286e888b13e0e9f42b2effe7636</vt:lpwstr>
  </property>
</Properties>
</file>