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6A0C8D" w:rsidRDefault="00000000">
      <w:pPr>
        <w:pBdr>
          <w:top w:val="nil"/>
          <w:left w:val="nil"/>
          <w:bottom w:val="nil"/>
          <w:right w:val="nil"/>
          <w:between w:val="nil"/>
        </w:pBdr>
        <w:spacing w:before="120" w:after="100" w:line="360" w:lineRule="auto"/>
        <w:rPr>
          <w:color w:val="000000"/>
        </w:rPr>
      </w:pPr>
      <w:r>
        <w:t xml:space="preserve"> </w:t>
      </w:r>
      <w:r>
        <w:rPr>
          <w:noProof/>
          <w:sz w:val="32"/>
          <w:szCs w:val="32"/>
        </w:rPr>
        <w:drawing>
          <wp:inline distT="0" distB="0" distL="0" distR="0" wp14:anchorId="106F16CC" wp14:editId="10CA5B57">
            <wp:extent cx="1651000" cy="381000"/>
            <wp:effectExtent l="0" t="0" r="0" b="0"/>
            <wp:docPr id="24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1651000" cy="381000"/>
                    </a:xfrm>
                    <a:prstGeom prst="rect">
                      <a:avLst/>
                    </a:prstGeom>
                    <a:ln/>
                  </pic:spPr>
                </pic:pic>
              </a:graphicData>
            </a:graphic>
          </wp:inline>
        </w:drawing>
      </w:r>
    </w:p>
    <w:p w14:paraId="00000002" w14:textId="77777777" w:rsidR="006A0C8D" w:rsidRDefault="006A0C8D"/>
    <w:p w14:paraId="00000003" w14:textId="77777777" w:rsidR="006A0C8D" w:rsidRDefault="006A0C8D">
      <w:pPr>
        <w:pStyle w:val="Title"/>
        <w:spacing w:before="280" w:line="480" w:lineRule="auto"/>
      </w:pPr>
    </w:p>
    <w:p w14:paraId="00000004" w14:textId="77777777" w:rsidR="006A0C8D" w:rsidRDefault="006A0C8D">
      <w:pPr>
        <w:pStyle w:val="Title"/>
        <w:spacing w:line="480" w:lineRule="auto"/>
      </w:pPr>
    </w:p>
    <w:p w14:paraId="00000005" w14:textId="77777777" w:rsidR="006A0C8D" w:rsidRDefault="00000000">
      <w:pPr>
        <w:pStyle w:val="Title"/>
        <w:spacing w:line="480" w:lineRule="auto"/>
      </w:pPr>
      <w:r>
        <w:t>Email Configuration</w:t>
      </w:r>
    </w:p>
    <w:p w14:paraId="00000006" w14:textId="77777777" w:rsidR="006A0C8D" w:rsidRDefault="006A0C8D">
      <w:pPr>
        <w:pStyle w:val="Subtitle"/>
      </w:pPr>
    </w:p>
    <w:p w14:paraId="00000007" w14:textId="77777777" w:rsidR="006A0C8D" w:rsidRDefault="00000000">
      <w:pPr>
        <w:rPr>
          <w:b/>
        </w:rPr>
      </w:pPr>
      <w:r>
        <w:rPr>
          <w:b/>
        </w:rPr>
        <w:t>Ephesoft Transact 2022.1.01</w:t>
      </w:r>
    </w:p>
    <w:p w14:paraId="00000008" w14:textId="77777777" w:rsidR="006A0C8D" w:rsidRDefault="00000000">
      <w:pPr>
        <w:spacing w:after="0" w:line="240" w:lineRule="auto"/>
        <w:rPr>
          <w:b/>
        </w:rPr>
      </w:pPr>
      <w:r>
        <w:t>Revision 1</w:t>
      </w:r>
    </w:p>
    <w:p w14:paraId="00000009" w14:textId="77777777" w:rsidR="006A0C8D" w:rsidRDefault="006A0C8D"/>
    <w:p w14:paraId="0000000A" w14:textId="77777777" w:rsidR="006A0C8D" w:rsidRDefault="006A0C8D">
      <w:pPr>
        <w:sectPr w:rsidR="006A0C8D">
          <w:headerReference w:type="default" r:id="rId9"/>
          <w:footerReference w:type="even" r:id="rId10"/>
          <w:footerReference w:type="default" r:id="rId11"/>
          <w:pgSz w:w="12240" w:h="15840"/>
          <w:pgMar w:top="630" w:right="720" w:bottom="630" w:left="720" w:header="720" w:footer="720" w:gutter="0"/>
          <w:pgNumType w:start="1"/>
          <w:cols w:space="720"/>
          <w:titlePg/>
        </w:sectPr>
      </w:pPr>
    </w:p>
    <w:p w14:paraId="00000016" w14:textId="77777777" w:rsidR="006A0C8D" w:rsidRDefault="00000000">
      <w:pPr>
        <w:pStyle w:val="Heading1"/>
      </w:pPr>
      <w:bookmarkStart w:id="0" w:name="_heading=h.o9nvjba903po" w:colFirst="0" w:colLast="0"/>
      <w:bookmarkStart w:id="1" w:name="_Email_Configuration"/>
      <w:bookmarkEnd w:id="0"/>
      <w:bookmarkEnd w:id="1"/>
      <w:r>
        <w:lastRenderedPageBreak/>
        <w:t>Email Configuration</w:t>
      </w:r>
    </w:p>
    <w:p w14:paraId="00000017" w14:textId="77777777" w:rsidR="006A0C8D" w:rsidRDefault="00000000">
      <w:r>
        <w:t>The purpose of the Email Configuration screen is to allow users to configure their email accounts with Ephesoft Transact. This screen works with the Email Import plugin to import documents from a user’s email account. This configuration is done per batch class. Multiple email accounts can be set up for each batch class.</w:t>
      </w:r>
    </w:p>
    <w:p w14:paraId="00000018" w14:textId="77777777" w:rsidR="006A0C8D" w:rsidRDefault="00000000">
      <w:pPr>
        <w:pStyle w:val="Heading2"/>
      </w:pPr>
      <w:bookmarkStart w:id="2" w:name="_heading=h.h3r2xsbq8box" w:colFirst="0" w:colLast="0"/>
      <w:bookmarkEnd w:id="2"/>
      <w:r>
        <w:t>Prerequisites</w:t>
      </w:r>
    </w:p>
    <w:p w14:paraId="00000019" w14:textId="77777777" w:rsidR="006A0C8D" w:rsidRDefault="00000000">
      <w:r>
        <w:t>Complete the following steps in order to turn on the email processing feature in Ephesoft Transact.</w:t>
      </w:r>
    </w:p>
    <w:p w14:paraId="0000001A" w14:textId="77777777" w:rsidR="006A0C8D" w:rsidRDefault="00000000">
      <w:pPr>
        <w:numPr>
          <w:ilvl w:val="0"/>
          <w:numId w:val="6"/>
        </w:numPr>
      </w:pPr>
      <w:r>
        <w:t xml:space="preserve">Open the </w:t>
      </w:r>
      <w:r>
        <w:rPr>
          <w:b/>
        </w:rPr>
        <w:t>applicationContext.xml</w:t>
      </w:r>
      <w:r>
        <w:t xml:space="preserve"> file, located at &lt;</w:t>
      </w:r>
      <w:proofErr w:type="spellStart"/>
      <w:r>
        <w:t>Ephesoft_Directory</w:t>
      </w:r>
      <w:proofErr w:type="spellEnd"/>
      <w:r>
        <w:t>&gt;\Application\applicationContext.xml</w:t>
      </w:r>
    </w:p>
    <w:p w14:paraId="0000001B" w14:textId="77777777" w:rsidR="006A0C8D" w:rsidRDefault="00000000">
      <w:pPr>
        <w:numPr>
          <w:ilvl w:val="0"/>
          <w:numId w:val="6"/>
        </w:numPr>
      </w:pPr>
      <w:r>
        <w:t xml:space="preserve">Locate and uncomment the following line to allow email processing. This line is commented out by default. </w:t>
      </w:r>
    </w:p>
    <w:p w14:paraId="0000001C" w14:textId="77777777" w:rsidR="006A0C8D" w:rsidRDefault="00000000">
      <w:pPr>
        <w:spacing w:after="140" w:line="420" w:lineRule="auto"/>
        <w:ind w:left="720"/>
      </w:pPr>
      <w:r>
        <w:rPr>
          <w:shd w:val="clear" w:color="auto" w:fill="F5F5F5"/>
        </w:rPr>
        <w:t>&lt;import resource="classpath:/META-INF/applicationContext-dcma-mail-import.xml" /&gt;</w:t>
      </w:r>
    </w:p>
    <w:p w14:paraId="0000001D" w14:textId="77777777" w:rsidR="006A0C8D" w:rsidRDefault="00000000">
      <w:pPr>
        <w:ind w:left="720"/>
        <w:jc w:val="center"/>
        <w:rPr>
          <w:i/>
          <w:sz w:val="18"/>
          <w:szCs w:val="18"/>
        </w:rPr>
      </w:pPr>
      <w:r>
        <w:rPr>
          <w:noProof/>
        </w:rPr>
        <w:drawing>
          <wp:inline distT="114300" distB="114300" distL="114300" distR="114300" wp14:anchorId="3E1EDA2B" wp14:editId="40A47AFD">
            <wp:extent cx="6253163" cy="1398277"/>
            <wp:effectExtent l="12700" t="12700" r="12700" b="12700"/>
            <wp:docPr id="249"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srcRect/>
                    <a:stretch>
                      <a:fillRect/>
                    </a:stretch>
                  </pic:blipFill>
                  <pic:spPr>
                    <a:xfrm>
                      <a:off x="0" y="0"/>
                      <a:ext cx="6253163" cy="1398277"/>
                    </a:xfrm>
                    <a:prstGeom prst="rect">
                      <a:avLst/>
                    </a:prstGeom>
                    <a:ln w="12700">
                      <a:solidFill>
                        <a:srgbClr val="000000"/>
                      </a:solidFill>
                      <a:prstDash val="solid"/>
                    </a:ln>
                  </pic:spPr>
                </pic:pic>
              </a:graphicData>
            </a:graphic>
          </wp:inline>
        </w:drawing>
      </w:r>
      <w:r>
        <w:br/>
      </w:r>
      <w:r>
        <w:rPr>
          <w:i/>
          <w:sz w:val="18"/>
          <w:szCs w:val="18"/>
        </w:rPr>
        <w:t>Figure 1. Default Lines in applicationContext.xml File</w:t>
      </w:r>
    </w:p>
    <w:p w14:paraId="0000001E" w14:textId="77777777" w:rsidR="006A0C8D" w:rsidRDefault="00000000">
      <w:pPr>
        <w:numPr>
          <w:ilvl w:val="0"/>
          <w:numId w:val="6"/>
        </w:numPr>
      </w:pPr>
      <w:r>
        <w:t>Restart Ephesoft Transact to apply the configuration update.</w:t>
      </w:r>
    </w:p>
    <w:p w14:paraId="0000001F" w14:textId="45A551A2" w:rsidR="006A0C8D" w:rsidRDefault="00000000">
      <w:r>
        <w:t xml:space="preserve">You have enabled the email processing feature. Continue to </w:t>
      </w:r>
      <w:hyperlink w:anchor="_Email_Configuration">
        <w:r w:rsidR="006A0C8D">
          <w:rPr>
            <w:color w:val="1155CC"/>
            <w:u w:val="single"/>
          </w:rPr>
          <w:t>Configuration Steps</w:t>
        </w:r>
      </w:hyperlink>
      <w:r>
        <w:t xml:space="preserve"> to connect your email account with Ephesoft Transact.</w:t>
      </w:r>
    </w:p>
    <w:p w14:paraId="00000020" w14:textId="77777777" w:rsidR="006A0C8D" w:rsidRDefault="00000000">
      <w:pPr>
        <w:pStyle w:val="Heading2"/>
        <w:keepNext w:val="0"/>
        <w:keepLines w:val="0"/>
        <w:shd w:val="clear" w:color="auto" w:fill="FFFFFF"/>
        <w:spacing w:before="400" w:line="288" w:lineRule="auto"/>
      </w:pPr>
      <w:bookmarkStart w:id="3" w:name="_heading=h.kg4by0u1tfxh" w:colFirst="0" w:colLast="0"/>
      <w:bookmarkStart w:id="4" w:name="_Email_Configuration_1"/>
      <w:bookmarkEnd w:id="3"/>
      <w:bookmarkEnd w:id="4"/>
      <w:r>
        <w:t>Email Configuration</w:t>
      </w:r>
    </w:p>
    <w:p w14:paraId="00000021" w14:textId="77777777" w:rsidR="006A0C8D" w:rsidRDefault="00000000">
      <w:r>
        <w:t>Perform the following steps to configure email accounts:</w:t>
      </w:r>
    </w:p>
    <w:p w14:paraId="00000022" w14:textId="77777777" w:rsidR="006A0C8D" w:rsidRDefault="00000000">
      <w:pPr>
        <w:numPr>
          <w:ilvl w:val="0"/>
          <w:numId w:val="8"/>
        </w:numPr>
        <w:spacing w:after="0"/>
      </w:pPr>
      <w:r>
        <w:t xml:space="preserve">Go to the </w:t>
      </w:r>
      <w:r>
        <w:rPr>
          <w:b/>
        </w:rPr>
        <w:t xml:space="preserve">Batch Class Management </w:t>
      </w:r>
      <w:r>
        <w:t>screen.</w:t>
      </w:r>
    </w:p>
    <w:p w14:paraId="00000023" w14:textId="77777777" w:rsidR="006A0C8D" w:rsidRDefault="00000000">
      <w:pPr>
        <w:numPr>
          <w:ilvl w:val="0"/>
          <w:numId w:val="8"/>
        </w:numPr>
        <w:spacing w:after="0"/>
      </w:pPr>
      <w:r>
        <w:t>Open your batch class.</w:t>
      </w:r>
    </w:p>
    <w:p w14:paraId="00000024" w14:textId="77777777" w:rsidR="006A0C8D" w:rsidRDefault="00000000">
      <w:pPr>
        <w:numPr>
          <w:ilvl w:val="0"/>
          <w:numId w:val="8"/>
        </w:numPr>
      </w:pPr>
      <w:r>
        <w:t xml:space="preserve">Click </w:t>
      </w:r>
      <w:r>
        <w:rPr>
          <w:b/>
        </w:rPr>
        <w:t xml:space="preserve">Email Configuration </w:t>
      </w:r>
      <w:r>
        <w:t>to begin defining user email accounts to be accessed by Ephesoft Transact.</w:t>
      </w:r>
    </w:p>
    <w:p w14:paraId="00000025" w14:textId="77777777" w:rsidR="006A0C8D" w:rsidRDefault="00000000">
      <w:pPr>
        <w:jc w:val="center"/>
        <w:rPr>
          <w:b/>
          <w:i/>
          <w:sz w:val="18"/>
          <w:szCs w:val="18"/>
        </w:rPr>
      </w:pPr>
      <w:r>
        <w:rPr>
          <w:i/>
          <w:noProof/>
          <w:sz w:val="18"/>
          <w:szCs w:val="18"/>
        </w:rPr>
        <w:lastRenderedPageBreak/>
        <w:drawing>
          <wp:inline distT="114300" distB="114300" distL="114300" distR="114300" wp14:anchorId="010F0DD0" wp14:editId="39918622">
            <wp:extent cx="5719763" cy="2796328"/>
            <wp:effectExtent l="12700" t="12700" r="12700" b="12700"/>
            <wp:docPr id="25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l="88" r="88"/>
                    <a:stretch>
                      <a:fillRect/>
                    </a:stretch>
                  </pic:blipFill>
                  <pic:spPr>
                    <a:xfrm>
                      <a:off x="0" y="0"/>
                      <a:ext cx="5719763" cy="2796328"/>
                    </a:xfrm>
                    <a:prstGeom prst="rect">
                      <a:avLst/>
                    </a:prstGeom>
                    <a:ln w="12700">
                      <a:solidFill>
                        <a:srgbClr val="000000"/>
                      </a:solidFill>
                      <a:prstDash val="solid"/>
                    </a:ln>
                  </pic:spPr>
                </pic:pic>
              </a:graphicData>
            </a:graphic>
          </wp:inline>
        </w:drawing>
      </w:r>
      <w:r>
        <w:rPr>
          <w:i/>
          <w:sz w:val="18"/>
          <w:szCs w:val="18"/>
        </w:rPr>
        <w:br/>
        <w:t xml:space="preserve">Figure 1. </w:t>
      </w:r>
      <w:r>
        <w:rPr>
          <w:b/>
          <w:i/>
          <w:sz w:val="18"/>
          <w:szCs w:val="18"/>
        </w:rPr>
        <w:t xml:space="preserve">Email Configuration </w:t>
      </w:r>
      <w:r>
        <w:rPr>
          <w:i/>
          <w:sz w:val="18"/>
          <w:szCs w:val="18"/>
        </w:rPr>
        <w:t>Screen</w:t>
      </w:r>
    </w:p>
    <w:p w14:paraId="00000026" w14:textId="77777777" w:rsidR="006A0C8D" w:rsidRDefault="00000000">
      <w:pPr>
        <w:numPr>
          <w:ilvl w:val="0"/>
          <w:numId w:val="8"/>
        </w:numPr>
      </w:pPr>
      <w:r>
        <w:t>Use the following table as a guide to configure Transact to connect to your email account.</w:t>
      </w:r>
    </w:p>
    <w:tbl>
      <w:tblPr>
        <w:tblStyle w:val="aff0"/>
        <w:tblW w:w="9765" w:type="dxa"/>
        <w:tblInd w:w="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0"/>
        <w:gridCol w:w="1575"/>
        <w:gridCol w:w="2655"/>
        <w:gridCol w:w="3195"/>
      </w:tblGrid>
      <w:tr w:rsidR="006A0C8D" w14:paraId="2A91901B" w14:textId="77777777">
        <w:tc>
          <w:tcPr>
            <w:tcW w:w="2340" w:type="dxa"/>
            <w:tcBorders>
              <w:top w:val="single" w:sz="8" w:space="0" w:color="FFFFFF"/>
              <w:left w:val="single" w:sz="8" w:space="0" w:color="FFFFFF"/>
              <w:bottom w:val="single" w:sz="8" w:space="0" w:color="FFFFFF"/>
              <w:right w:val="single" w:sz="8" w:space="0" w:color="FFFFFF"/>
            </w:tcBorders>
            <w:shd w:val="clear" w:color="auto" w:fill="1F3864"/>
            <w:tcMar>
              <w:top w:w="100" w:type="dxa"/>
              <w:left w:w="100" w:type="dxa"/>
              <w:bottom w:w="100" w:type="dxa"/>
              <w:right w:w="100" w:type="dxa"/>
            </w:tcMar>
          </w:tcPr>
          <w:p w14:paraId="00000027" w14:textId="77777777" w:rsidR="006A0C8D" w:rsidRDefault="00000000">
            <w:pPr>
              <w:widowControl w:val="0"/>
              <w:rPr>
                <w:color w:val="FFFFFF"/>
                <w:sz w:val="22"/>
                <w:szCs w:val="22"/>
              </w:rPr>
            </w:pPr>
            <w:r>
              <w:rPr>
                <w:color w:val="FFFFFF"/>
                <w:sz w:val="22"/>
                <w:szCs w:val="22"/>
              </w:rPr>
              <w:t>Configurable Property</w:t>
            </w:r>
          </w:p>
        </w:tc>
        <w:tc>
          <w:tcPr>
            <w:tcW w:w="1575" w:type="dxa"/>
            <w:tcBorders>
              <w:top w:val="single" w:sz="8" w:space="0" w:color="FFFFFF"/>
              <w:left w:val="single" w:sz="8" w:space="0" w:color="FFFFFF"/>
              <w:bottom w:val="single" w:sz="8" w:space="0" w:color="FFFFFF"/>
              <w:right w:val="single" w:sz="8" w:space="0" w:color="FFFFFF"/>
            </w:tcBorders>
            <w:shd w:val="clear" w:color="auto" w:fill="1F3864"/>
            <w:tcMar>
              <w:top w:w="100" w:type="dxa"/>
              <w:left w:w="100" w:type="dxa"/>
              <w:bottom w:w="100" w:type="dxa"/>
              <w:right w:w="100" w:type="dxa"/>
            </w:tcMar>
          </w:tcPr>
          <w:p w14:paraId="00000028" w14:textId="77777777" w:rsidR="006A0C8D" w:rsidRDefault="00000000">
            <w:pPr>
              <w:widowControl w:val="0"/>
              <w:rPr>
                <w:color w:val="FFFFFF"/>
                <w:sz w:val="22"/>
                <w:szCs w:val="22"/>
              </w:rPr>
            </w:pPr>
            <w:r>
              <w:rPr>
                <w:color w:val="FFFFFF"/>
                <w:sz w:val="22"/>
                <w:szCs w:val="22"/>
              </w:rPr>
              <w:t>Value Type</w:t>
            </w:r>
          </w:p>
        </w:tc>
        <w:tc>
          <w:tcPr>
            <w:tcW w:w="2655" w:type="dxa"/>
            <w:tcBorders>
              <w:top w:val="single" w:sz="8" w:space="0" w:color="FFFFFF"/>
              <w:left w:val="single" w:sz="8" w:space="0" w:color="FFFFFF"/>
              <w:bottom w:val="single" w:sz="8" w:space="0" w:color="FFFFFF"/>
              <w:right w:val="single" w:sz="8" w:space="0" w:color="FFFFFF"/>
            </w:tcBorders>
            <w:shd w:val="clear" w:color="auto" w:fill="1F3864"/>
            <w:tcMar>
              <w:top w:w="100" w:type="dxa"/>
              <w:left w:w="100" w:type="dxa"/>
              <w:bottom w:w="100" w:type="dxa"/>
              <w:right w:w="100" w:type="dxa"/>
            </w:tcMar>
          </w:tcPr>
          <w:p w14:paraId="00000029" w14:textId="77777777" w:rsidR="006A0C8D" w:rsidRDefault="00000000">
            <w:pPr>
              <w:widowControl w:val="0"/>
              <w:rPr>
                <w:color w:val="FFFFFF"/>
                <w:sz w:val="22"/>
                <w:szCs w:val="22"/>
              </w:rPr>
            </w:pPr>
            <w:r>
              <w:rPr>
                <w:color w:val="FFFFFF"/>
                <w:sz w:val="22"/>
                <w:szCs w:val="22"/>
              </w:rPr>
              <w:t>Value Options</w:t>
            </w:r>
          </w:p>
        </w:tc>
        <w:tc>
          <w:tcPr>
            <w:tcW w:w="3195" w:type="dxa"/>
            <w:tcBorders>
              <w:top w:val="single" w:sz="8" w:space="0" w:color="FFFFFF"/>
              <w:left w:val="single" w:sz="8" w:space="0" w:color="FFFFFF"/>
              <w:bottom w:val="single" w:sz="8" w:space="0" w:color="FFFFFF"/>
              <w:right w:val="single" w:sz="8" w:space="0" w:color="FFFFFF"/>
            </w:tcBorders>
            <w:shd w:val="clear" w:color="auto" w:fill="1F3864"/>
            <w:tcMar>
              <w:top w:w="100" w:type="dxa"/>
              <w:left w:w="100" w:type="dxa"/>
              <w:bottom w:w="100" w:type="dxa"/>
              <w:right w:w="100" w:type="dxa"/>
            </w:tcMar>
          </w:tcPr>
          <w:p w14:paraId="0000002A" w14:textId="77777777" w:rsidR="006A0C8D" w:rsidRDefault="00000000">
            <w:pPr>
              <w:widowControl w:val="0"/>
              <w:rPr>
                <w:color w:val="FFFFFF"/>
                <w:sz w:val="22"/>
                <w:szCs w:val="22"/>
              </w:rPr>
            </w:pPr>
            <w:r>
              <w:rPr>
                <w:color w:val="FFFFFF"/>
                <w:sz w:val="22"/>
                <w:szCs w:val="22"/>
              </w:rPr>
              <w:t>Description</w:t>
            </w:r>
          </w:p>
        </w:tc>
      </w:tr>
      <w:tr w:rsidR="006A0C8D" w14:paraId="2D52198D" w14:textId="77777777">
        <w:tc>
          <w:tcPr>
            <w:tcW w:w="2340" w:type="dxa"/>
            <w:tcBorders>
              <w:top w:val="single" w:sz="8" w:space="0" w:color="FFFFFF"/>
            </w:tcBorders>
            <w:shd w:val="clear" w:color="auto" w:fill="auto"/>
            <w:tcMar>
              <w:top w:w="100" w:type="dxa"/>
              <w:left w:w="100" w:type="dxa"/>
              <w:bottom w:w="100" w:type="dxa"/>
              <w:right w:w="100" w:type="dxa"/>
            </w:tcMar>
          </w:tcPr>
          <w:p w14:paraId="0000002B" w14:textId="77777777" w:rsidR="006A0C8D" w:rsidRDefault="00000000">
            <w:pPr>
              <w:widowControl w:val="0"/>
              <w:rPr>
                <w:sz w:val="22"/>
                <w:szCs w:val="22"/>
              </w:rPr>
            </w:pPr>
            <w:r>
              <w:rPr>
                <w:sz w:val="22"/>
                <w:szCs w:val="22"/>
              </w:rPr>
              <w:t>Username</w:t>
            </w:r>
          </w:p>
        </w:tc>
        <w:tc>
          <w:tcPr>
            <w:tcW w:w="1575" w:type="dxa"/>
            <w:tcBorders>
              <w:top w:val="single" w:sz="8" w:space="0" w:color="FFFFFF"/>
            </w:tcBorders>
            <w:shd w:val="clear" w:color="auto" w:fill="auto"/>
            <w:tcMar>
              <w:top w:w="100" w:type="dxa"/>
              <w:left w:w="100" w:type="dxa"/>
              <w:bottom w:w="100" w:type="dxa"/>
              <w:right w:w="100" w:type="dxa"/>
            </w:tcMar>
          </w:tcPr>
          <w:p w14:paraId="0000002C" w14:textId="77777777" w:rsidR="006A0C8D" w:rsidRDefault="00000000">
            <w:pPr>
              <w:widowControl w:val="0"/>
              <w:rPr>
                <w:sz w:val="22"/>
                <w:szCs w:val="22"/>
              </w:rPr>
            </w:pPr>
            <w:r>
              <w:rPr>
                <w:sz w:val="22"/>
                <w:szCs w:val="22"/>
              </w:rPr>
              <w:t>String</w:t>
            </w:r>
          </w:p>
        </w:tc>
        <w:tc>
          <w:tcPr>
            <w:tcW w:w="2655" w:type="dxa"/>
            <w:tcBorders>
              <w:top w:val="single" w:sz="8" w:space="0" w:color="FFFFFF"/>
            </w:tcBorders>
            <w:shd w:val="clear" w:color="auto" w:fill="auto"/>
            <w:tcMar>
              <w:top w:w="100" w:type="dxa"/>
              <w:left w:w="100" w:type="dxa"/>
              <w:bottom w:w="100" w:type="dxa"/>
              <w:right w:w="100" w:type="dxa"/>
            </w:tcMar>
          </w:tcPr>
          <w:p w14:paraId="0000002D" w14:textId="77777777" w:rsidR="006A0C8D" w:rsidRDefault="00000000">
            <w:pPr>
              <w:widowControl w:val="0"/>
              <w:rPr>
                <w:sz w:val="22"/>
                <w:szCs w:val="22"/>
              </w:rPr>
            </w:pPr>
            <w:r>
              <w:rPr>
                <w:sz w:val="22"/>
                <w:szCs w:val="22"/>
              </w:rPr>
              <w:t>Valid email account username</w:t>
            </w:r>
          </w:p>
        </w:tc>
        <w:tc>
          <w:tcPr>
            <w:tcW w:w="3195" w:type="dxa"/>
            <w:tcBorders>
              <w:top w:val="single" w:sz="8" w:space="0" w:color="FFFFFF"/>
            </w:tcBorders>
            <w:shd w:val="clear" w:color="auto" w:fill="auto"/>
            <w:tcMar>
              <w:top w:w="100" w:type="dxa"/>
              <w:left w:w="100" w:type="dxa"/>
              <w:bottom w:w="100" w:type="dxa"/>
              <w:right w:w="100" w:type="dxa"/>
            </w:tcMar>
          </w:tcPr>
          <w:p w14:paraId="0000002E" w14:textId="77777777" w:rsidR="006A0C8D" w:rsidRDefault="00000000">
            <w:pPr>
              <w:widowControl w:val="0"/>
              <w:rPr>
                <w:sz w:val="22"/>
                <w:szCs w:val="22"/>
              </w:rPr>
            </w:pPr>
            <w:r>
              <w:rPr>
                <w:sz w:val="22"/>
                <w:szCs w:val="22"/>
              </w:rPr>
              <w:t>The account name to be connected to Ephesoft Transact</w:t>
            </w:r>
          </w:p>
        </w:tc>
      </w:tr>
      <w:tr w:rsidR="006A0C8D" w14:paraId="41AB0379" w14:textId="77777777">
        <w:tc>
          <w:tcPr>
            <w:tcW w:w="2340" w:type="dxa"/>
            <w:shd w:val="clear" w:color="auto" w:fill="D9E2F3"/>
            <w:tcMar>
              <w:top w:w="100" w:type="dxa"/>
              <w:left w:w="100" w:type="dxa"/>
              <w:bottom w:w="100" w:type="dxa"/>
              <w:right w:w="100" w:type="dxa"/>
            </w:tcMar>
          </w:tcPr>
          <w:p w14:paraId="0000002F" w14:textId="77777777" w:rsidR="006A0C8D" w:rsidRDefault="00000000">
            <w:pPr>
              <w:widowControl w:val="0"/>
              <w:rPr>
                <w:sz w:val="22"/>
                <w:szCs w:val="22"/>
              </w:rPr>
            </w:pPr>
            <w:r>
              <w:rPr>
                <w:sz w:val="22"/>
                <w:szCs w:val="22"/>
              </w:rPr>
              <w:t>Password</w:t>
            </w:r>
          </w:p>
        </w:tc>
        <w:tc>
          <w:tcPr>
            <w:tcW w:w="1575" w:type="dxa"/>
            <w:shd w:val="clear" w:color="auto" w:fill="D9E2F3"/>
            <w:tcMar>
              <w:top w:w="100" w:type="dxa"/>
              <w:left w:w="100" w:type="dxa"/>
              <w:bottom w:w="100" w:type="dxa"/>
              <w:right w:w="100" w:type="dxa"/>
            </w:tcMar>
          </w:tcPr>
          <w:p w14:paraId="00000030" w14:textId="77777777" w:rsidR="006A0C8D" w:rsidRDefault="00000000">
            <w:pPr>
              <w:widowControl w:val="0"/>
              <w:rPr>
                <w:sz w:val="22"/>
                <w:szCs w:val="22"/>
              </w:rPr>
            </w:pPr>
            <w:r>
              <w:rPr>
                <w:sz w:val="22"/>
                <w:szCs w:val="22"/>
              </w:rPr>
              <w:t>String</w:t>
            </w:r>
          </w:p>
        </w:tc>
        <w:tc>
          <w:tcPr>
            <w:tcW w:w="2655" w:type="dxa"/>
            <w:shd w:val="clear" w:color="auto" w:fill="D9E2F3"/>
            <w:tcMar>
              <w:top w:w="100" w:type="dxa"/>
              <w:left w:w="100" w:type="dxa"/>
              <w:bottom w:w="100" w:type="dxa"/>
              <w:right w:w="100" w:type="dxa"/>
            </w:tcMar>
          </w:tcPr>
          <w:p w14:paraId="00000031" w14:textId="77777777" w:rsidR="006A0C8D" w:rsidRDefault="00000000">
            <w:pPr>
              <w:widowControl w:val="0"/>
              <w:rPr>
                <w:sz w:val="22"/>
                <w:szCs w:val="22"/>
              </w:rPr>
            </w:pPr>
            <w:r>
              <w:rPr>
                <w:sz w:val="22"/>
                <w:szCs w:val="22"/>
              </w:rPr>
              <w:t>Corresponding password for the configured username</w:t>
            </w:r>
          </w:p>
        </w:tc>
        <w:tc>
          <w:tcPr>
            <w:tcW w:w="3195" w:type="dxa"/>
            <w:shd w:val="clear" w:color="auto" w:fill="D9E2F3"/>
            <w:tcMar>
              <w:top w:w="100" w:type="dxa"/>
              <w:left w:w="100" w:type="dxa"/>
              <w:bottom w:w="100" w:type="dxa"/>
              <w:right w:w="100" w:type="dxa"/>
            </w:tcMar>
          </w:tcPr>
          <w:p w14:paraId="00000032" w14:textId="77777777" w:rsidR="006A0C8D" w:rsidRDefault="00000000">
            <w:pPr>
              <w:widowControl w:val="0"/>
              <w:rPr>
                <w:sz w:val="22"/>
                <w:szCs w:val="22"/>
              </w:rPr>
            </w:pPr>
            <w:r>
              <w:rPr>
                <w:sz w:val="22"/>
                <w:szCs w:val="22"/>
              </w:rPr>
              <w:t>Password for the configured user account</w:t>
            </w:r>
          </w:p>
          <w:p w14:paraId="00000033" w14:textId="77777777" w:rsidR="006A0C8D" w:rsidRDefault="00000000">
            <w:pPr>
              <w:widowControl w:val="0"/>
              <w:rPr>
                <w:sz w:val="22"/>
                <w:szCs w:val="22"/>
              </w:rPr>
            </w:pPr>
            <w:r>
              <w:rPr>
                <w:sz w:val="22"/>
                <w:szCs w:val="22"/>
              </w:rPr>
              <w:t xml:space="preserve">Note: Password will always visible as 8 </w:t>
            </w:r>
            <w:r>
              <w:rPr>
                <w:b/>
                <w:sz w:val="22"/>
                <w:szCs w:val="22"/>
              </w:rPr>
              <w:t>*</w:t>
            </w:r>
            <w:r>
              <w:rPr>
                <w:sz w:val="22"/>
                <w:szCs w:val="22"/>
              </w:rPr>
              <w:t xml:space="preserve"> in the Password field.</w:t>
            </w:r>
          </w:p>
        </w:tc>
      </w:tr>
      <w:tr w:rsidR="006A0C8D" w14:paraId="58B11D36" w14:textId="77777777">
        <w:tc>
          <w:tcPr>
            <w:tcW w:w="2340" w:type="dxa"/>
            <w:shd w:val="clear" w:color="auto" w:fill="auto"/>
            <w:tcMar>
              <w:top w:w="100" w:type="dxa"/>
              <w:left w:w="100" w:type="dxa"/>
              <w:bottom w:w="100" w:type="dxa"/>
              <w:right w:w="100" w:type="dxa"/>
            </w:tcMar>
          </w:tcPr>
          <w:p w14:paraId="00000034" w14:textId="77777777" w:rsidR="006A0C8D" w:rsidRDefault="00000000">
            <w:pPr>
              <w:widowControl w:val="0"/>
              <w:rPr>
                <w:sz w:val="22"/>
                <w:szCs w:val="22"/>
              </w:rPr>
            </w:pPr>
            <w:r>
              <w:rPr>
                <w:sz w:val="22"/>
                <w:szCs w:val="22"/>
              </w:rPr>
              <w:t>Incoming Server</w:t>
            </w:r>
          </w:p>
        </w:tc>
        <w:tc>
          <w:tcPr>
            <w:tcW w:w="1575" w:type="dxa"/>
            <w:shd w:val="clear" w:color="auto" w:fill="auto"/>
            <w:tcMar>
              <w:top w:w="100" w:type="dxa"/>
              <w:left w:w="100" w:type="dxa"/>
              <w:bottom w:w="100" w:type="dxa"/>
              <w:right w:w="100" w:type="dxa"/>
            </w:tcMar>
          </w:tcPr>
          <w:p w14:paraId="00000035" w14:textId="77777777" w:rsidR="006A0C8D" w:rsidRDefault="00000000">
            <w:pPr>
              <w:widowControl w:val="0"/>
              <w:rPr>
                <w:sz w:val="22"/>
                <w:szCs w:val="22"/>
              </w:rPr>
            </w:pPr>
            <w:r>
              <w:rPr>
                <w:sz w:val="22"/>
                <w:szCs w:val="22"/>
              </w:rPr>
              <w:t>String</w:t>
            </w:r>
          </w:p>
        </w:tc>
        <w:tc>
          <w:tcPr>
            <w:tcW w:w="2655" w:type="dxa"/>
            <w:shd w:val="clear" w:color="auto" w:fill="auto"/>
            <w:tcMar>
              <w:top w:w="100" w:type="dxa"/>
              <w:left w:w="100" w:type="dxa"/>
              <w:bottom w:w="100" w:type="dxa"/>
              <w:right w:w="100" w:type="dxa"/>
            </w:tcMar>
          </w:tcPr>
          <w:p w14:paraId="00000036" w14:textId="77777777" w:rsidR="006A0C8D" w:rsidRDefault="00000000">
            <w:pPr>
              <w:widowControl w:val="0"/>
              <w:rPr>
                <w:sz w:val="22"/>
                <w:szCs w:val="22"/>
              </w:rPr>
            </w:pPr>
            <w:r>
              <w:rPr>
                <w:sz w:val="22"/>
                <w:szCs w:val="22"/>
              </w:rPr>
              <w:t>Valid mail server name</w:t>
            </w:r>
          </w:p>
        </w:tc>
        <w:tc>
          <w:tcPr>
            <w:tcW w:w="3195" w:type="dxa"/>
            <w:shd w:val="clear" w:color="auto" w:fill="auto"/>
            <w:tcMar>
              <w:top w:w="100" w:type="dxa"/>
              <w:left w:w="100" w:type="dxa"/>
              <w:bottom w:w="100" w:type="dxa"/>
              <w:right w:w="100" w:type="dxa"/>
            </w:tcMar>
          </w:tcPr>
          <w:p w14:paraId="00000037" w14:textId="77777777" w:rsidR="006A0C8D" w:rsidRDefault="00000000">
            <w:pPr>
              <w:widowControl w:val="0"/>
              <w:rPr>
                <w:sz w:val="22"/>
                <w:szCs w:val="22"/>
              </w:rPr>
            </w:pPr>
            <w:r>
              <w:rPr>
                <w:sz w:val="22"/>
                <w:szCs w:val="22"/>
              </w:rPr>
              <w:t>The type of the mail server that the configured user account belongs to.</w:t>
            </w:r>
          </w:p>
        </w:tc>
      </w:tr>
      <w:tr w:rsidR="006A0C8D" w14:paraId="1DBA7BCF" w14:textId="77777777">
        <w:tc>
          <w:tcPr>
            <w:tcW w:w="2340" w:type="dxa"/>
            <w:shd w:val="clear" w:color="auto" w:fill="D9E2F3"/>
            <w:tcMar>
              <w:top w:w="100" w:type="dxa"/>
              <w:left w:w="100" w:type="dxa"/>
              <w:bottom w:w="100" w:type="dxa"/>
              <w:right w:w="100" w:type="dxa"/>
            </w:tcMar>
          </w:tcPr>
          <w:p w14:paraId="00000038" w14:textId="77777777" w:rsidR="006A0C8D" w:rsidRDefault="00000000">
            <w:pPr>
              <w:widowControl w:val="0"/>
              <w:rPr>
                <w:sz w:val="22"/>
                <w:szCs w:val="22"/>
              </w:rPr>
            </w:pPr>
            <w:r>
              <w:rPr>
                <w:sz w:val="22"/>
                <w:szCs w:val="22"/>
              </w:rPr>
              <w:t>Protocol or Server Type</w:t>
            </w:r>
          </w:p>
        </w:tc>
        <w:tc>
          <w:tcPr>
            <w:tcW w:w="1575" w:type="dxa"/>
            <w:shd w:val="clear" w:color="auto" w:fill="D9E2F3"/>
            <w:tcMar>
              <w:top w:w="100" w:type="dxa"/>
              <w:left w:w="100" w:type="dxa"/>
              <w:bottom w:w="100" w:type="dxa"/>
              <w:right w:w="100" w:type="dxa"/>
            </w:tcMar>
          </w:tcPr>
          <w:p w14:paraId="00000039" w14:textId="77777777" w:rsidR="006A0C8D" w:rsidRDefault="00000000">
            <w:pPr>
              <w:widowControl w:val="0"/>
              <w:rPr>
                <w:sz w:val="22"/>
                <w:szCs w:val="22"/>
              </w:rPr>
            </w:pPr>
            <w:r>
              <w:rPr>
                <w:sz w:val="22"/>
                <w:szCs w:val="22"/>
              </w:rPr>
              <w:t>Drop-down selection</w:t>
            </w:r>
          </w:p>
        </w:tc>
        <w:tc>
          <w:tcPr>
            <w:tcW w:w="2655" w:type="dxa"/>
            <w:shd w:val="clear" w:color="auto" w:fill="D9E2F3"/>
            <w:tcMar>
              <w:top w:w="100" w:type="dxa"/>
              <w:left w:w="100" w:type="dxa"/>
              <w:bottom w:w="100" w:type="dxa"/>
              <w:right w:w="100" w:type="dxa"/>
            </w:tcMar>
          </w:tcPr>
          <w:p w14:paraId="0000003A" w14:textId="77777777" w:rsidR="006A0C8D" w:rsidRDefault="00000000">
            <w:pPr>
              <w:widowControl w:val="0"/>
              <w:rPr>
                <w:sz w:val="22"/>
                <w:szCs w:val="22"/>
              </w:rPr>
            </w:pPr>
            <w:r>
              <w:rPr>
                <w:sz w:val="22"/>
                <w:szCs w:val="22"/>
              </w:rPr>
              <w:t>Valid mail server type</w:t>
            </w:r>
          </w:p>
          <w:p w14:paraId="0000003B" w14:textId="77777777" w:rsidR="006A0C8D" w:rsidRDefault="00000000">
            <w:pPr>
              <w:widowControl w:val="0"/>
              <w:numPr>
                <w:ilvl w:val="0"/>
                <w:numId w:val="9"/>
              </w:numPr>
              <w:rPr>
                <w:sz w:val="22"/>
                <w:szCs w:val="22"/>
              </w:rPr>
            </w:pPr>
            <w:r>
              <w:rPr>
                <w:sz w:val="22"/>
                <w:szCs w:val="22"/>
              </w:rPr>
              <w:t>IMAP</w:t>
            </w:r>
          </w:p>
          <w:p w14:paraId="0000003C" w14:textId="77777777" w:rsidR="006A0C8D" w:rsidRDefault="00000000">
            <w:pPr>
              <w:widowControl w:val="0"/>
              <w:numPr>
                <w:ilvl w:val="0"/>
                <w:numId w:val="9"/>
              </w:numPr>
              <w:rPr>
                <w:sz w:val="22"/>
                <w:szCs w:val="22"/>
              </w:rPr>
            </w:pPr>
            <w:r>
              <w:rPr>
                <w:sz w:val="22"/>
                <w:szCs w:val="22"/>
              </w:rPr>
              <w:t>POP3</w:t>
            </w:r>
          </w:p>
          <w:p w14:paraId="0000003D" w14:textId="77777777" w:rsidR="006A0C8D" w:rsidRDefault="00000000">
            <w:pPr>
              <w:widowControl w:val="0"/>
              <w:numPr>
                <w:ilvl w:val="0"/>
                <w:numId w:val="9"/>
              </w:numPr>
              <w:rPr>
                <w:sz w:val="22"/>
                <w:szCs w:val="22"/>
              </w:rPr>
            </w:pPr>
            <w:r>
              <w:rPr>
                <w:sz w:val="22"/>
                <w:szCs w:val="22"/>
              </w:rPr>
              <w:t>Exchange</w:t>
            </w:r>
          </w:p>
          <w:p w14:paraId="0000003E" w14:textId="77777777" w:rsidR="006A0C8D" w:rsidRDefault="00000000">
            <w:pPr>
              <w:widowControl w:val="0"/>
              <w:numPr>
                <w:ilvl w:val="0"/>
                <w:numId w:val="9"/>
              </w:numPr>
              <w:rPr>
                <w:sz w:val="22"/>
                <w:szCs w:val="22"/>
              </w:rPr>
            </w:pPr>
            <w:r>
              <w:rPr>
                <w:sz w:val="22"/>
                <w:szCs w:val="22"/>
              </w:rPr>
              <w:t>OAuth2*</w:t>
            </w:r>
          </w:p>
        </w:tc>
        <w:tc>
          <w:tcPr>
            <w:tcW w:w="3195" w:type="dxa"/>
            <w:shd w:val="clear" w:color="auto" w:fill="D9E2F3"/>
            <w:tcMar>
              <w:top w:w="100" w:type="dxa"/>
              <w:left w:w="100" w:type="dxa"/>
              <w:bottom w:w="100" w:type="dxa"/>
              <w:right w:w="100" w:type="dxa"/>
            </w:tcMar>
          </w:tcPr>
          <w:p w14:paraId="0000003F" w14:textId="77777777" w:rsidR="006A0C8D" w:rsidRDefault="00000000">
            <w:pPr>
              <w:widowControl w:val="0"/>
              <w:rPr>
                <w:sz w:val="22"/>
                <w:szCs w:val="22"/>
              </w:rPr>
            </w:pPr>
            <w:r>
              <w:rPr>
                <w:sz w:val="22"/>
                <w:szCs w:val="22"/>
              </w:rPr>
              <w:t>The type of the mail server that the configured user account belongs to</w:t>
            </w:r>
          </w:p>
        </w:tc>
      </w:tr>
      <w:tr w:rsidR="006A0C8D" w14:paraId="162C69DA" w14:textId="77777777">
        <w:tc>
          <w:tcPr>
            <w:tcW w:w="2340" w:type="dxa"/>
            <w:shd w:val="clear" w:color="auto" w:fill="auto"/>
            <w:tcMar>
              <w:top w:w="100" w:type="dxa"/>
              <w:left w:w="100" w:type="dxa"/>
              <w:bottom w:w="100" w:type="dxa"/>
              <w:right w:w="100" w:type="dxa"/>
            </w:tcMar>
          </w:tcPr>
          <w:p w14:paraId="00000040" w14:textId="77777777" w:rsidR="006A0C8D" w:rsidRDefault="00000000">
            <w:pPr>
              <w:widowControl w:val="0"/>
              <w:rPr>
                <w:sz w:val="22"/>
                <w:szCs w:val="22"/>
              </w:rPr>
            </w:pPr>
            <w:r>
              <w:rPr>
                <w:sz w:val="22"/>
                <w:szCs w:val="22"/>
              </w:rPr>
              <w:t xml:space="preserve">Folder </w:t>
            </w:r>
          </w:p>
        </w:tc>
        <w:tc>
          <w:tcPr>
            <w:tcW w:w="1575" w:type="dxa"/>
            <w:shd w:val="clear" w:color="auto" w:fill="auto"/>
            <w:tcMar>
              <w:top w:w="100" w:type="dxa"/>
              <w:left w:w="100" w:type="dxa"/>
              <w:bottom w:w="100" w:type="dxa"/>
              <w:right w:w="100" w:type="dxa"/>
            </w:tcMar>
          </w:tcPr>
          <w:p w14:paraId="00000041" w14:textId="77777777" w:rsidR="006A0C8D" w:rsidRDefault="00000000">
            <w:pPr>
              <w:widowControl w:val="0"/>
              <w:rPr>
                <w:sz w:val="22"/>
                <w:szCs w:val="22"/>
              </w:rPr>
            </w:pPr>
            <w:r>
              <w:rPr>
                <w:sz w:val="22"/>
                <w:szCs w:val="22"/>
              </w:rPr>
              <w:t>String</w:t>
            </w:r>
          </w:p>
        </w:tc>
        <w:tc>
          <w:tcPr>
            <w:tcW w:w="2655" w:type="dxa"/>
            <w:shd w:val="clear" w:color="auto" w:fill="auto"/>
            <w:tcMar>
              <w:top w:w="100" w:type="dxa"/>
              <w:left w:w="100" w:type="dxa"/>
              <w:bottom w:w="100" w:type="dxa"/>
              <w:right w:w="100" w:type="dxa"/>
            </w:tcMar>
          </w:tcPr>
          <w:p w14:paraId="00000042" w14:textId="77777777" w:rsidR="006A0C8D" w:rsidRDefault="00000000">
            <w:pPr>
              <w:widowControl w:val="0"/>
              <w:rPr>
                <w:sz w:val="22"/>
                <w:szCs w:val="22"/>
              </w:rPr>
            </w:pPr>
            <w:r>
              <w:rPr>
                <w:sz w:val="22"/>
                <w:szCs w:val="22"/>
              </w:rPr>
              <w:t>Valid and existing mail folder name</w:t>
            </w:r>
          </w:p>
        </w:tc>
        <w:tc>
          <w:tcPr>
            <w:tcW w:w="3195" w:type="dxa"/>
            <w:shd w:val="clear" w:color="auto" w:fill="auto"/>
            <w:tcMar>
              <w:top w:w="100" w:type="dxa"/>
              <w:left w:w="100" w:type="dxa"/>
              <w:bottom w:w="100" w:type="dxa"/>
              <w:right w:w="100" w:type="dxa"/>
            </w:tcMar>
          </w:tcPr>
          <w:p w14:paraId="00000043" w14:textId="77777777" w:rsidR="006A0C8D" w:rsidRDefault="00000000">
            <w:pPr>
              <w:widowControl w:val="0"/>
              <w:rPr>
                <w:sz w:val="22"/>
                <w:szCs w:val="22"/>
              </w:rPr>
            </w:pPr>
            <w:r>
              <w:rPr>
                <w:sz w:val="22"/>
                <w:szCs w:val="22"/>
              </w:rPr>
              <w:t>The name of the mail folder that the email import will be checking. This folder name can be “Inbox.”</w:t>
            </w:r>
          </w:p>
          <w:p w14:paraId="00000044" w14:textId="77777777" w:rsidR="006A0C8D" w:rsidRDefault="006A0C8D">
            <w:pPr>
              <w:widowControl w:val="0"/>
              <w:rPr>
                <w:sz w:val="22"/>
                <w:szCs w:val="22"/>
              </w:rPr>
            </w:pPr>
          </w:p>
        </w:tc>
      </w:tr>
      <w:tr w:rsidR="006A0C8D" w14:paraId="40E585C5" w14:textId="77777777">
        <w:tc>
          <w:tcPr>
            <w:tcW w:w="2340" w:type="dxa"/>
            <w:shd w:val="clear" w:color="auto" w:fill="D9E2F3"/>
            <w:tcMar>
              <w:top w:w="100" w:type="dxa"/>
              <w:left w:w="100" w:type="dxa"/>
              <w:bottom w:w="100" w:type="dxa"/>
              <w:right w:w="100" w:type="dxa"/>
            </w:tcMar>
          </w:tcPr>
          <w:p w14:paraId="00000045" w14:textId="77777777" w:rsidR="006A0C8D" w:rsidRDefault="00000000">
            <w:pPr>
              <w:widowControl w:val="0"/>
              <w:rPr>
                <w:sz w:val="22"/>
                <w:szCs w:val="22"/>
              </w:rPr>
            </w:pPr>
            <w:r>
              <w:rPr>
                <w:sz w:val="22"/>
                <w:szCs w:val="22"/>
              </w:rPr>
              <w:t>Security Type</w:t>
            </w:r>
          </w:p>
        </w:tc>
        <w:tc>
          <w:tcPr>
            <w:tcW w:w="1575" w:type="dxa"/>
            <w:shd w:val="clear" w:color="auto" w:fill="D9E2F3"/>
            <w:tcMar>
              <w:top w:w="100" w:type="dxa"/>
              <w:left w:w="100" w:type="dxa"/>
              <w:bottom w:w="100" w:type="dxa"/>
              <w:right w:w="100" w:type="dxa"/>
            </w:tcMar>
          </w:tcPr>
          <w:p w14:paraId="00000046" w14:textId="77777777" w:rsidR="006A0C8D" w:rsidRDefault="00000000">
            <w:pPr>
              <w:widowControl w:val="0"/>
              <w:rPr>
                <w:sz w:val="22"/>
                <w:szCs w:val="22"/>
              </w:rPr>
            </w:pPr>
            <w:r>
              <w:rPr>
                <w:sz w:val="22"/>
                <w:szCs w:val="22"/>
              </w:rPr>
              <w:t>Drop-down selection</w:t>
            </w:r>
          </w:p>
        </w:tc>
        <w:tc>
          <w:tcPr>
            <w:tcW w:w="2655" w:type="dxa"/>
            <w:shd w:val="clear" w:color="auto" w:fill="D9E2F3"/>
            <w:tcMar>
              <w:top w:w="100" w:type="dxa"/>
              <w:left w:w="100" w:type="dxa"/>
              <w:bottom w:w="100" w:type="dxa"/>
              <w:right w:w="100" w:type="dxa"/>
            </w:tcMar>
          </w:tcPr>
          <w:p w14:paraId="00000047" w14:textId="77777777" w:rsidR="006A0C8D" w:rsidRDefault="00000000">
            <w:pPr>
              <w:widowControl w:val="0"/>
              <w:numPr>
                <w:ilvl w:val="0"/>
                <w:numId w:val="10"/>
              </w:numPr>
              <w:rPr>
                <w:sz w:val="22"/>
                <w:szCs w:val="22"/>
              </w:rPr>
            </w:pPr>
            <w:r>
              <w:rPr>
                <w:sz w:val="22"/>
                <w:szCs w:val="22"/>
              </w:rPr>
              <w:t>PLAINTEXT</w:t>
            </w:r>
          </w:p>
          <w:p w14:paraId="00000048" w14:textId="77777777" w:rsidR="006A0C8D" w:rsidRDefault="00000000">
            <w:pPr>
              <w:widowControl w:val="0"/>
              <w:numPr>
                <w:ilvl w:val="0"/>
                <w:numId w:val="10"/>
              </w:numPr>
              <w:rPr>
                <w:sz w:val="22"/>
                <w:szCs w:val="22"/>
              </w:rPr>
            </w:pPr>
            <w:r>
              <w:rPr>
                <w:sz w:val="22"/>
                <w:szCs w:val="22"/>
              </w:rPr>
              <w:t>SECURED</w:t>
            </w:r>
          </w:p>
          <w:p w14:paraId="00000049" w14:textId="77777777" w:rsidR="006A0C8D" w:rsidRDefault="00000000">
            <w:pPr>
              <w:widowControl w:val="0"/>
              <w:numPr>
                <w:ilvl w:val="0"/>
                <w:numId w:val="10"/>
              </w:numPr>
              <w:rPr>
                <w:sz w:val="22"/>
                <w:szCs w:val="22"/>
              </w:rPr>
            </w:pPr>
            <w:r>
              <w:rPr>
                <w:sz w:val="22"/>
                <w:szCs w:val="22"/>
              </w:rPr>
              <w:lastRenderedPageBreak/>
              <w:t>STARTTLS</w:t>
            </w:r>
          </w:p>
        </w:tc>
        <w:tc>
          <w:tcPr>
            <w:tcW w:w="3195" w:type="dxa"/>
            <w:shd w:val="clear" w:color="auto" w:fill="D9E2F3"/>
            <w:tcMar>
              <w:top w:w="100" w:type="dxa"/>
              <w:left w:w="100" w:type="dxa"/>
              <w:bottom w:w="100" w:type="dxa"/>
              <w:right w:w="100" w:type="dxa"/>
            </w:tcMar>
          </w:tcPr>
          <w:p w14:paraId="0000004A" w14:textId="77777777" w:rsidR="006A0C8D" w:rsidRDefault="00000000">
            <w:pPr>
              <w:widowControl w:val="0"/>
              <w:rPr>
                <w:sz w:val="22"/>
                <w:szCs w:val="22"/>
              </w:rPr>
            </w:pPr>
            <w:r>
              <w:rPr>
                <w:sz w:val="22"/>
                <w:szCs w:val="22"/>
              </w:rPr>
              <w:lastRenderedPageBreak/>
              <w:t xml:space="preserve">The property that defines the security type used to connect </w:t>
            </w:r>
            <w:r>
              <w:rPr>
                <w:sz w:val="22"/>
                <w:szCs w:val="22"/>
              </w:rPr>
              <w:lastRenderedPageBreak/>
              <w:t>to a mail server.</w:t>
            </w:r>
          </w:p>
        </w:tc>
      </w:tr>
      <w:tr w:rsidR="006A0C8D" w14:paraId="4049AB89" w14:textId="77777777">
        <w:tc>
          <w:tcPr>
            <w:tcW w:w="2340" w:type="dxa"/>
            <w:shd w:val="clear" w:color="auto" w:fill="auto"/>
            <w:tcMar>
              <w:top w:w="100" w:type="dxa"/>
              <w:left w:w="100" w:type="dxa"/>
              <w:bottom w:w="100" w:type="dxa"/>
              <w:right w:w="100" w:type="dxa"/>
            </w:tcMar>
          </w:tcPr>
          <w:p w14:paraId="0000004B" w14:textId="77777777" w:rsidR="006A0C8D" w:rsidRDefault="00000000">
            <w:pPr>
              <w:widowControl w:val="0"/>
              <w:rPr>
                <w:sz w:val="22"/>
                <w:szCs w:val="22"/>
              </w:rPr>
            </w:pPr>
            <w:r>
              <w:rPr>
                <w:sz w:val="22"/>
                <w:szCs w:val="22"/>
              </w:rPr>
              <w:lastRenderedPageBreak/>
              <w:t xml:space="preserve">Port </w:t>
            </w:r>
          </w:p>
        </w:tc>
        <w:tc>
          <w:tcPr>
            <w:tcW w:w="1575" w:type="dxa"/>
            <w:shd w:val="clear" w:color="auto" w:fill="auto"/>
            <w:tcMar>
              <w:top w:w="100" w:type="dxa"/>
              <w:left w:w="100" w:type="dxa"/>
              <w:bottom w:w="100" w:type="dxa"/>
              <w:right w:w="100" w:type="dxa"/>
            </w:tcMar>
          </w:tcPr>
          <w:p w14:paraId="0000004C" w14:textId="77777777" w:rsidR="006A0C8D" w:rsidRDefault="00000000">
            <w:pPr>
              <w:widowControl w:val="0"/>
              <w:rPr>
                <w:sz w:val="22"/>
                <w:szCs w:val="22"/>
              </w:rPr>
            </w:pPr>
            <w:r>
              <w:rPr>
                <w:sz w:val="22"/>
                <w:szCs w:val="22"/>
              </w:rPr>
              <w:t>Integer</w:t>
            </w:r>
          </w:p>
        </w:tc>
        <w:tc>
          <w:tcPr>
            <w:tcW w:w="2655" w:type="dxa"/>
            <w:shd w:val="clear" w:color="auto" w:fill="auto"/>
            <w:tcMar>
              <w:top w:w="100" w:type="dxa"/>
              <w:left w:w="100" w:type="dxa"/>
              <w:bottom w:w="100" w:type="dxa"/>
              <w:right w:w="100" w:type="dxa"/>
            </w:tcMar>
          </w:tcPr>
          <w:p w14:paraId="0000004D" w14:textId="77777777" w:rsidR="006A0C8D" w:rsidRDefault="00000000">
            <w:pPr>
              <w:widowControl w:val="0"/>
              <w:rPr>
                <w:sz w:val="22"/>
                <w:szCs w:val="22"/>
              </w:rPr>
            </w:pPr>
            <w:r>
              <w:rPr>
                <w:sz w:val="22"/>
                <w:szCs w:val="22"/>
              </w:rPr>
              <w:t>Valid port number</w:t>
            </w:r>
          </w:p>
        </w:tc>
        <w:tc>
          <w:tcPr>
            <w:tcW w:w="3195" w:type="dxa"/>
            <w:shd w:val="clear" w:color="auto" w:fill="auto"/>
            <w:tcMar>
              <w:top w:w="100" w:type="dxa"/>
              <w:left w:w="100" w:type="dxa"/>
              <w:bottom w:w="100" w:type="dxa"/>
              <w:right w:w="100" w:type="dxa"/>
            </w:tcMar>
          </w:tcPr>
          <w:p w14:paraId="0000004E" w14:textId="77777777" w:rsidR="006A0C8D" w:rsidRDefault="00000000">
            <w:pPr>
              <w:widowControl w:val="0"/>
              <w:spacing w:after="200"/>
              <w:rPr>
                <w:sz w:val="22"/>
                <w:szCs w:val="22"/>
              </w:rPr>
            </w:pPr>
            <w:r>
              <w:rPr>
                <w:sz w:val="22"/>
                <w:szCs w:val="22"/>
              </w:rPr>
              <w:t xml:space="preserve">The port number on which the configured mail server type will work. </w:t>
            </w:r>
          </w:p>
          <w:p w14:paraId="0000004F" w14:textId="77777777" w:rsidR="006A0C8D" w:rsidRDefault="00000000">
            <w:pPr>
              <w:widowControl w:val="0"/>
              <w:rPr>
                <w:sz w:val="22"/>
                <w:szCs w:val="22"/>
              </w:rPr>
            </w:pPr>
            <w:r>
              <w:rPr>
                <w:sz w:val="22"/>
                <w:szCs w:val="22"/>
              </w:rPr>
              <w:t>This number will be determined by your email system.</w:t>
            </w:r>
          </w:p>
        </w:tc>
      </w:tr>
      <w:tr w:rsidR="006A0C8D" w14:paraId="65467FDB" w14:textId="77777777">
        <w:tc>
          <w:tcPr>
            <w:tcW w:w="2340" w:type="dxa"/>
            <w:shd w:val="clear" w:color="auto" w:fill="D9E2F3"/>
            <w:tcMar>
              <w:top w:w="100" w:type="dxa"/>
              <w:left w:w="100" w:type="dxa"/>
              <w:bottom w:w="100" w:type="dxa"/>
              <w:right w:w="100" w:type="dxa"/>
            </w:tcMar>
          </w:tcPr>
          <w:p w14:paraId="00000050" w14:textId="77777777" w:rsidR="006A0C8D" w:rsidRDefault="00000000">
            <w:pPr>
              <w:widowControl w:val="0"/>
              <w:rPr>
                <w:b/>
                <w:sz w:val="22"/>
                <w:szCs w:val="22"/>
              </w:rPr>
            </w:pPr>
            <w:r>
              <w:rPr>
                <w:sz w:val="22"/>
                <w:szCs w:val="22"/>
              </w:rPr>
              <w:t>Client ID</w:t>
            </w:r>
            <w:r>
              <w:rPr>
                <w:b/>
                <w:sz w:val="22"/>
                <w:szCs w:val="22"/>
              </w:rPr>
              <w:t>*</w:t>
            </w:r>
          </w:p>
        </w:tc>
        <w:tc>
          <w:tcPr>
            <w:tcW w:w="1575" w:type="dxa"/>
            <w:shd w:val="clear" w:color="auto" w:fill="D9E2F3"/>
            <w:tcMar>
              <w:top w:w="100" w:type="dxa"/>
              <w:left w:w="100" w:type="dxa"/>
              <w:bottom w:w="100" w:type="dxa"/>
              <w:right w:w="100" w:type="dxa"/>
            </w:tcMar>
          </w:tcPr>
          <w:p w14:paraId="00000051" w14:textId="77777777" w:rsidR="006A0C8D" w:rsidRDefault="00000000">
            <w:pPr>
              <w:widowControl w:val="0"/>
              <w:rPr>
                <w:sz w:val="22"/>
                <w:szCs w:val="22"/>
              </w:rPr>
            </w:pPr>
            <w:r>
              <w:rPr>
                <w:sz w:val="22"/>
                <w:szCs w:val="22"/>
              </w:rPr>
              <w:t>String</w:t>
            </w:r>
          </w:p>
        </w:tc>
        <w:tc>
          <w:tcPr>
            <w:tcW w:w="2655" w:type="dxa"/>
            <w:shd w:val="clear" w:color="auto" w:fill="D9E2F3"/>
            <w:tcMar>
              <w:top w:w="100" w:type="dxa"/>
              <w:left w:w="100" w:type="dxa"/>
              <w:bottom w:w="100" w:type="dxa"/>
              <w:right w:w="100" w:type="dxa"/>
            </w:tcMar>
          </w:tcPr>
          <w:p w14:paraId="00000052" w14:textId="77777777" w:rsidR="006A0C8D" w:rsidRDefault="00000000">
            <w:pPr>
              <w:widowControl w:val="0"/>
              <w:rPr>
                <w:sz w:val="22"/>
                <w:szCs w:val="22"/>
              </w:rPr>
            </w:pPr>
            <w:r>
              <w:rPr>
                <w:sz w:val="22"/>
                <w:szCs w:val="22"/>
              </w:rPr>
              <w:t>Valid client ID from Azure Active Directory</w:t>
            </w:r>
          </w:p>
        </w:tc>
        <w:tc>
          <w:tcPr>
            <w:tcW w:w="3195" w:type="dxa"/>
            <w:shd w:val="clear" w:color="auto" w:fill="D9E2F3"/>
            <w:tcMar>
              <w:top w:w="100" w:type="dxa"/>
              <w:left w:w="100" w:type="dxa"/>
              <w:bottom w:w="100" w:type="dxa"/>
              <w:right w:w="100" w:type="dxa"/>
            </w:tcMar>
          </w:tcPr>
          <w:p w14:paraId="00000053" w14:textId="77777777" w:rsidR="006A0C8D" w:rsidRDefault="00000000">
            <w:pPr>
              <w:widowControl w:val="0"/>
              <w:rPr>
                <w:sz w:val="22"/>
                <w:szCs w:val="22"/>
              </w:rPr>
            </w:pPr>
            <w:r>
              <w:rPr>
                <w:sz w:val="22"/>
                <w:szCs w:val="22"/>
              </w:rPr>
              <w:t xml:space="preserve">The client ID used for Office365 authentication with OAuth2. </w:t>
            </w:r>
          </w:p>
          <w:p w14:paraId="00000054" w14:textId="77777777" w:rsidR="006A0C8D" w:rsidRDefault="006A0C8D">
            <w:pPr>
              <w:widowControl w:val="0"/>
              <w:rPr>
                <w:sz w:val="22"/>
                <w:szCs w:val="22"/>
              </w:rPr>
            </w:pPr>
          </w:p>
          <w:p w14:paraId="00000055" w14:textId="24E42B0E" w:rsidR="006A0C8D" w:rsidRDefault="00000000">
            <w:pPr>
              <w:widowControl w:val="0"/>
              <w:rPr>
                <w:sz w:val="22"/>
                <w:szCs w:val="22"/>
              </w:rPr>
            </w:pPr>
            <w:r>
              <w:rPr>
                <w:sz w:val="22"/>
                <w:szCs w:val="22"/>
              </w:rPr>
              <w:t>Refer to</w:t>
            </w:r>
            <w:hyperlink w:anchor="_Configuring_Microsoft_Email">
              <w:r w:rsidR="006A0C8D">
                <w:rPr>
                  <w:color w:val="1155CC"/>
                  <w:sz w:val="22"/>
                  <w:szCs w:val="22"/>
                  <w:u w:val="single"/>
                </w:rPr>
                <w:t xml:space="preserve"> Configuring Microsoft Email Services with O</w:t>
              </w:r>
              <w:r w:rsidR="006A0C8D">
                <w:rPr>
                  <w:color w:val="1155CC"/>
                  <w:sz w:val="22"/>
                  <w:szCs w:val="22"/>
                  <w:u w:val="single"/>
                </w:rPr>
                <w:t>A</w:t>
              </w:r>
              <w:r w:rsidR="006A0C8D">
                <w:rPr>
                  <w:color w:val="1155CC"/>
                  <w:sz w:val="22"/>
                  <w:szCs w:val="22"/>
                  <w:u w:val="single"/>
                </w:rPr>
                <w:t>uth2</w:t>
              </w:r>
            </w:hyperlink>
            <w:r>
              <w:rPr>
                <w:sz w:val="22"/>
                <w:szCs w:val="22"/>
              </w:rPr>
              <w:t xml:space="preserve"> for steps to obtain the client ID.</w:t>
            </w:r>
          </w:p>
        </w:tc>
      </w:tr>
      <w:tr w:rsidR="006A0C8D" w14:paraId="5CA3F3A3" w14:textId="77777777">
        <w:tc>
          <w:tcPr>
            <w:tcW w:w="2340" w:type="dxa"/>
            <w:shd w:val="clear" w:color="auto" w:fill="auto"/>
            <w:tcMar>
              <w:top w:w="100" w:type="dxa"/>
              <w:left w:w="100" w:type="dxa"/>
              <w:bottom w:w="100" w:type="dxa"/>
              <w:right w:w="100" w:type="dxa"/>
            </w:tcMar>
          </w:tcPr>
          <w:p w14:paraId="00000056" w14:textId="77777777" w:rsidR="006A0C8D" w:rsidRDefault="00000000">
            <w:pPr>
              <w:widowControl w:val="0"/>
              <w:rPr>
                <w:sz w:val="22"/>
                <w:szCs w:val="22"/>
              </w:rPr>
            </w:pPr>
            <w:r>
              <w:rPr>
                <w:sz w:val="22"/>
                <w:szCs w:val="22"/>
              </w:rPr>
              <w:t>Client Secret</w:t>
            </w:r>
            <w:r>
              <w:rPr>
                <w:b/>
                <w:sz w:val="22"/>
                <w:szCs w:val="22"/>
              </w:rPr>
              <w:t>*</w:t>
            </w:r>
            <w:r>
              <w:rPr>
                <w:sz w:val="22"/>
                <w:szCs w:val="22"/>
              </w:rPr>
              <w:t xml:space="preserve"> </w:t>
            </w:r>
          </w:p>
        </w:tc>
        <w:tc>
          <w:tcPr>
            <w:tcW w:w="1575" w:type="dxa"/>
            <w:shd w:val="clear" w:color="auto" w:fill="auto"/>
            <w:tcMar>
              <w:top w:w="100" w:type="dxa"/>
              <w:left w:w="100" w:type="dxa"/>
              <w:bottom w:w="100" w:type="dxa"/>
              <w:right w:w="100" w:type="dxa"/>
            </w:tcMar>
          </w:tcPr>
          <w:p w14:paraId="00000057" w14:textId="77777777" w:rsidR="006A0C8D" w:rsidRDefault="00000000">
            <w:pPr>
              <w:widowControl w:val="0"/>
              <w:rPr>
                <w:sz w:val="22"/>
                <w:szCs w:val="22"/>
              </w:rPr>
            </w:pPr>
            <w:r>
              <w:rPr>
                <w:sz w:val="22"/>
                <w:szCs w:val="22"/>
              </w:rPr>
              <w:t>String</w:t>
            </w:r>
          </w:p>
        </w:tc>
        <w:tc>
          <w:tcPr>
            <w:tcW w:w="2655" w:type="dxa"/>
            <w:shd w:val="clear" w:color="auto" w:fill="auto"/>
            <w:tcMar>
              <w:top w:w="100" w:type="dxa"/>
              <w:left w:w="100" w:type="dxa"/>
              <w:bottom w:w="100" w:type="dxa"/>
              <w:right w:w="100" w:type="dxa"/>
            </w:tcMar>
          </w:tcPr>
          <w:p w14:paraId="00000058" w14:textId="77777777" w:rsidR="006A0C8D" w:rsidRDefault="00000000">
            <w:pPr>
              <w:widowControl w:val="0"/>
              <w:rPr>
                <w:sz w:val="22"/>
                <w:szCs w:val="22"/>
              </w:rPr>
            </w:pPr>
            <w:r>
              <w:rPr>
                <w:sz w:val="22"/>
                <w:szCs w:val="22"/>
              </w:rPr>
              <w:t>Valid client secret from Azure Active Directory</w:t>
            </w:r>
          </w:p>
        </w:tc>
        <w:tc>
          <w:tcPr>
            <w:tcW w:w="3195" w:type="dxa"/>
            <w:shd w:val="clear" w:color="auto" w:fill="auto"/>
            <w:tcMar>
              <w:top w:w="100" w:type="dxa"/>
              <w:left w:w="100" w:type="dxa"/>
              <w:bottom w:w="100" w:type="dxa"/>
              <w:right w:w="100" w:type="dxa"/>
            </w:tcMar>
          </w:tcPr>
          <w:p w14:paraId="00000059" w14:textId="77777777" w:rsidR="006A0C8D" w:rsidRDefault="00000000">
            <w:pPr>
              <w:widowControl w:val="0"/>
              <w:rPr>
                <w:sz w:val="22"/>
                <w:szCs w:val="22"/>
              </w:rPr>
            </w:pPr>
            <w:r>
              <w:rPr>
                <w:sz w:val="22"/>
                <w:szCs w:val="22"/>
              </w:rPr>
              <w:t xml:space="preserve">The client secret used for Office365 authentication with OAuth2. </w:t>
            </w:r>
          </w:p>
          <w:p w14:paraId="0000005A" w14:textId="77777777" w:rsidR="006A0C8D" w:rsidRDefault="006A0C8D">
            <w:pPr>
              <w:widowControl w:val="0"/>
              <w:rPr>
                <w:sz w:val="22"/>
                <w:szCs w:val="22"/>
              </w:rPr>
            </w:pPr>
          </w:p>
          <w:p w14:paraId="0000005B" w14:textId="4BFFDBF8" w:rsidR="006A0C8D" w:rsidRDefault="00000000">
            <w:pPr>
              <w:widowControl w:val="0"/>
              <w:rPr>
                <w:sz w:val="22"/>
                <w:szCs w:val="22"/>
              </w:rPr>
            </w:pPr>
            <w:r>
              <w:rPr>
                <w:sz w:val="22"/>
                <w:szCs w:val="22"/>
              </w:rPr>
              <w:t xml:space="preserve">Refer to </w:t>
            </w:r>
            <w:hyperlink w:anchor="_Configuring_Microsoft_Email">
              <w:r w:rsidR="006A0C8D">
                <w:rPr>
                  <w:color w:val="1155CC"/>
                  <w:sz w:val="22"/>
                  <w:szCs w:val="22"/>
                  <w:u w:val="single"/>
                </w:rPr>
                <w:t>Config</w:t>
              </w:r>
              <w:r w:rsidR="006A0C8D">
                <w:rPr>
                  <w:color w:val="1155CC"/>
                  <w:sz w:val="22"/>
                  <w:szCs w:val="22"/>
                  <w:u w:val="single"/>
                </w:rPr>
                <w:t>u</w:t>
              </w:r>
              <w:r w:rsidR="006A0C8D">
                <w:rPr>
                  <w:color w:val="1155CC"/>
                  <w:sz w:val="22"/>
                  <w:szCs w:val="22"/>
                  <w:u w:val="single"/>
                </w:rPr>
                <w:t>ring Microsoft Email Services with OAuth2</w:t>
              </w:r>
            </w:hyperlink>
            <w:r>
              <w:rPr>
                <w:sz w:val="22"/>
                <w:szCs w:val="22"/>
              </w:rPr>
              <w:t xml:space="preserve"> for steps to obtain the client secret.</w:t>
            </w:r>
          </w:p>
        </w:tc>
      </w:tr>
      <w:tr w:rsidR="006A0C8D" w14:paraId="18C69074" w14:textId="77777777">
        <w:tc>
          <w:tcPr>
            <w:tcW w:w="2340" w:type="dxa"/>
            <w:shd w:val="clear" w:color="auto" w:fill="D9E2F3"/>
            <w:tcMar>
              <w:top w:w="100" w:type="dxa"/>
              <w:left w:w="100" w:type="dxa"/>
              <w:bottom w:w="100" w:type="dxa"/>
              <w:right w:w="100" w:type="dxa"/>
            </w:tcMar>
          </w:tcPr>
          <w:p w14:paraId="0000005C" w14:textId="77777777" w:rsidR="006A0C8D" w:rsidRDefault="00000000">
            <w:pPr>
              <w:widowControl w:val="0"/>
              <w:rPr>
                <w:sz w:val="22"/>
                <w:szCs w:val="22"/>
              </w:rPr>
            </w:pPr>
            <w:r>
              <w:rPr>
                <w:sz w:val="22"/>
                <w:szCs w:val="22"/>
              </w:rPr>
              <w:t>Enable</w:t>
            </w:r>
          </w:p>
        </w:tc>
        <w:tc>
          <w:tcPr>
            <w:tcW w:w="1575" w:type="dxa"/>
            <w:shd w:val="clear" w:color="auto" w:fill="D9E2F3"/>
            <w:tcMar>
              <w:top w:w="100" w:type="dxa"/>
              <w:left w:w="100" w:type="dxa"/>
              <w:bottom w:w="100" w:type="dxa"/>
              <w:right w:w="100" w:type="dxa"/>
            </w:tcMar>
          </w:tcPr>
          <w:p w14:paraId="0000005D" w14:textId="77777777" w:rsidR="006A0C8D" w:rsidRDefault="00000000">
            <w:pPr>
              <w:widowControl w:val="0"/>
              <w:rPr>
                <w:sz w:val="22"/>
                <w:szCs w:val="22"/>
              </w:rPr>
            </w:pPr>
            <w:r>
              <w:rPr>
                <w:sz w:val="22"/>
                <w:szCs w:val="22"/>
              </w:rPr>
              <w:t>Checkbox</w:t>
            </w:r>
          </w:p>
        </w:tc>
        <w:tc>
          <w:tcPr>
            <w:tcW w:w="2655" w:type="dxa"/>
            <w:shd w:val="clear" w:color="auto" w:fill="D9E2F3"/>
            <w:tcMar>
              <w:top w:w="100" w:type="dxa"/>
              <w:left w:w="100" w:type="dxa"/>
              <w:bottom w:w="100" w:type="dxa"/>
              <w:right w:w="100" w:type="dxa"/>
            </w:tcMar>
          </w:tcPr>
          <w:p w14:paraId="0000005E" w14:textId="77777777" w:rsidR="006A0C8D" w:rsidRDefault="00000000">
            <w:pPr>
              <w:widowControl w:val="0"/>
              <w:numPr>
                <w:ilvl w:val="0"/>
                <w:numId w:val="10"/>
              </w:numPr>
              <w:rPr>
                <w:sz w:val="22"/>
                <w:szCs w:val="22"/>
              </w:rPr>
            </w:pPr>
            <w:r>
              <w:rPr>
                <w:sz w:val="22"/>
                <w:szCs w:val="22"/>
              </w:rPr>
              <w:t>Checked</w:t>
            </w:r>
          </w:p>
          <w:p w14:paraId="0000005F" w14:textId="77777777" w:rsidR="006A0C8D" w:rsidRDefault="00000000">
            <w:pPr>
              <w:widowControl w:val="0"/>
              <w:numPr>
                <w:ilvl w:val="0"/>
                <w:numId w:val="10"/>
              </w:numPr>
              <w:rPr>
                <w:sz w:val="22"/>
                <w:szCs w:val="22"/>
              </w:rPr>
            </w:pPr>
            <w:r>
              <w:rPr>
                <w:sz w:val="22"/>
                <w:szCs w:val="22"/>
              </w:rPr>
              <w:t>Unchecked</w:t>
            </w:r>
          </w:p>
        </w:tc>
        <w:tc>
          <w:tcPr>
            <w:tcW w:w="3195" w:type="dxa"/>
            <w:shd w:val="clear" w:color="auto" w:fill="D9E2F3"/>
            <w:tcMar>
              <w:top w:w="100" w:type="dxa"/>
              <w:left w:w="100" w:type="dxa"/>
              <w:bottom w:w="100" w:type="dxa"/>
              <w:right w:w="100" w:type="dxa"/>
            </w:tcMar>
          </w:tcPr>
          <w:p w14:paraId="00000060" w14:textId="77777777" w:rsidR="006A0C8D" w:rsidRDefault="00000000">
            <w:pPr>
              <w:widowControl w:val="0"/>
              <w:rPr>
                <w:sz w:val="22"/>
                <w:szCs w:val="22"/>
              </w:rPr>
            </w:pPr>
            <w:r>
              <w:rPr>
                <w:sz w:val="22"/>
                <w:szCs w:val="22"/>
              </w:rPr>
              <w:t>The property that defines whether email ingestion is active for this email address.</w:t>
            </w:r>
          </w:p>
        </w:tc>
      </w:tr>
    </w:tbl>
    <w:p w14:paraId="00000061" w14:textId="77777777" w:rsidR="006A0C8D" w:rsidRDefault="00000000">
      <w:pPr>
        <w:spacing w:before="200"/>
        <w:ind w:left="360"/>
        <w:rPr>
          <w:b/>
          <w:i/>
          <w:vertAlign w:val="superscript"/>
        </w:rPr>
      </w:pPr>
      <w:r>
        <w:rPr>
          <w:b/>
          <w:i/>
          <w:vertAlign w:val="superscript"/>
        </w:rPr>
        <w:t>*</w:t>
      </w:r>
      <w:r>
        <w:rPr>
          <w:i/>
          <w:vertAlign w:val="superscript"/>
        </w:rPr>
        <w:t xml:space="preserve">Available for 2020.1.02 or above. This security type is only for the </w:t>
      </w:r>
      <w:r>
        <w:rPr>
          <w:i/>
          <w:color w:val="231F20"/>
          <w:vertAlign w:val="superscript"/>
        </w:rPr>
        <w:t>Exchange Online service offered through Office 365 or Microsoft 365 subscription plans</w:t>
      </w:r>
      <w:r>
        <w:rPr>
          <w:i/>
          <w:vertAlign w:val="superscript"/>
        </w:rPr>
        <w:t xml:space="preserve">. </w:t>
      </w:r>
    </w:p>
    <w:p w14:paraId="00000062" w14:textId="77777777" w:rsidR="006A0C8D" w:rsidRDefault="00000000">
      <w:pPr>
        <w:numPr>
          <w:ilvl w:val="0"/>
          <w:numId w:val="8"/>
        </w:numPr>
        <w:spacing w:after="0"/>
      </w:pPr>
      <w:r>
        <w:t xml:space="preserve">Click </w:t>
      </w:r>
      <w:r>
        <w:rPr>
          <w:b/>
        </w:rPr>
        <w:t xml:space="preserve">Test Email </w:t>
      </w:r>
      <w:r>
        <w:t>to verify if the configured user email account is valid.</w:t>
      </w:r>
    </w:p>
    <w:p w14:paraId="00000063" w14:textId="77777777" w:rsidR="006A0C8D" w:rsidRDefault="00000000">
      <w:pPr>
        <w:numPr>
          <w:ilvl w:val="0"/>
          <w:numId w:val="8"/>
        </w:numPr>
      </w:pPr>
      <w:r>
        <w:t xml:space="preserve">Once the configuration is verified, click </w:t>
      </w:r>
      <w:r>
        <w:rPr>
          <w:b/>
        </w:rPr>
        <w:t>Deploy</w:t>
      </w:r>
      <w:r>
        <w:t xml:space="preserve"> to enable automatic email ingestion for the batch class according to the </w:t>
      </w:r>
      <w:proofErr w:type="spellStart"/>
      <w:r>
        <w:t>cron</w:t>
      </w:r>
      <w:proofErr w:type="spellEnd"/>
      <w:r>
        <w:t xml:space="preserve"> schedule.</w:t>
      </w:r>
    </w:p>
    <w:p w14:paraId="00000064" w14:textId="77777777" w:rsidR="006A0C8D" w:rsidRDefault="00000000">
      <w:r>
        <w:t xml:space="preserve">You have successfully configured Transact to work with your email account. </w:t>
      </w:r>
    </w:p>
    <w:p w14:paraId="00000065" w14:textId="77777777" w:rsidR="006A0C8D" w:rsidRDefault="00000000">
      <w:pPr>
        <w:pStyle w:val="Heading2"/>
      </w:pPr>
      <w:bookmarkStart w:id="5" w:name="_heading=h.tg9ffuah0fvd" w:colFirst="0" w:colLast="0"/>
      <w:bookmarkEnd w:id="5"/>
      <w:r>
        <w:t>Property Files Configuration</w:t>
      </w:r>
    </w:p>
    <w:p w14:paraId="00000066" w14:textId="77777777" w:rsidR="006A0C8D" w:rsidRDefault="00000000">
      <w:r>
        <w:t>For further email import configuration, refer to the following properties files:</w:t>
      </w:r>
    </w:p>
    <w:p w14:paraId="00000067" w14:textId="77777777" w:rsidR="006A0C8D" w:rsidRDefault="006A0C8D">
      <w:pPr>
        <w:numPr>
          <w:ilvl w:val="0"/>
          <w:numId w:val="7"/>
        </w:numPr>
        <w:spacing w:after="0"/>
      </w:pPr>
      <w:hyperlink w:anchor="_heading=h.uscbfc1gzs9t">
        <w:r>
          <w:rPr>
            <w:color w:val="1155CC"/>
            <w:u w:val="single"/>
          </w:rPr>
          <w:t>mail-</w:t>
        </w:r>
        <w:proofErr w:type="spellStart"/>
        <w:r>
          <w:rPr>
            <w:color w:val="1155CC"/>
            <w:u w:val="single"/>
          </w:rPr>
          <w:t>import.properties</w:t>
        </w:r>
        <w:proofErr w:type="spellEnd"/>
      </w:hyperlink>
    </w:p>
    <w:p w14:paraId="00000068" w14:textId="77777777" w:rsidR="006A0C8D" w:rsidRDefault="006A0C8D">
      <w:pPr>
        <w:numPr>
          <w:ilvl w:val="0"/>
          <w:numId w:val="7"/>
        </w:numPr>
        <w:spacing w:after="0"/>
      </w:pPr>
      <w:hyperlink w:anchor="_heading=h.fiqcr7qvl1pk">
        <w:r>
          <w:rPr>
            <w:color w:val="1155CC"/>
            <w:u w:val="single"/>
          </w:rPr>
          <w:t>open-</w:t>
        </w:r>
        <w:proofErr w:type="spellStart"/>
        <w:r>
          <w:rPr>
            <w:color w:val="1155CC"/>
            <w:u w:val="single"/>
          </w:rPr>
          <w:t>office.properties</w:t>
        </w:r>
        <w:proofErr w:type="spellEnd"/>
      </w:hyperlink>
    </w:p>
    <w:p w14:paraId="00000069" w14:textId="77777777" w:rsidR="006A0C8D" w:rsidRDefault="006A0C8D">
      <w:pPr>
        <w:numPr>
          <w:ilvl w:val="0"/>
          <w:numId w:val="7"/>
        </w:numPr>
      </w:pPr>
      <w:hyperlink w:anchor="_heading=h.pyn1477vvix8">
        <w:r>
          <w:rPr>
            <w:color w:val="1155CC"/>
            <w:u w:val="single"/>
          </w:rPr>
          <w:t>folder-</w:t>
        </w:r>
        <w:proofErr w:type="spellStart"/>
        <w:r>
          <w:rPr>
            <w:color w:val="1155CC"/>
            <w:u w:val="single"/>
          </w:rPr>
          <w:t>monitor.properties</w:t>
        </w:r>
        <w:proofErr w:type="spellEnd"/>
      </w:hyperlink>
    </w:p>
    <w:p w14:paraId="0000006A" w14:textId="77777777" w:rsidR="006A0C8D" w:rsidRDefault="00000000">
      <w:r>
        <w:rPr>
          <w:b/>
        </w:rPr>
        <w:t xml:space="preserve">Important: </w:t>
      </w:r>
      <w:r>
        <w:t>The settings in these property files apply to all batch classes in the environment.</w:t>
      </w:r>
    </w:p>
    <w:p w14:paraId="0000006B" w14:textId="77777777" w:rsidR="006A0C8D" w:rsidRDefault="00000000">
      <w:pPr>
        <w:pStyle w:val="Heading3"/>
      </w:pPr>
      <w:bookmarkStart w:id="6" w:name="_heading=h.uscbfc1gzs9t" w:colFirst="0" w:colLast="0"/>
      <w:bookmarkEnd w:id="6"/>
      <w:r>
        <w:lastRenderedPageBreak/>
        <w:t>mail-</w:t>
      </w:r>
      <w:proofErr w:type="spellStart"/>
      <w:r>
        <w:t>import.properties</w:t>
      </w:r>
      <w:proofErr w:type="spellEnd"/>
    </w:p>
    <w:p w14:paraId="0000006C" w14:textId="77777777" w:rsidR="006A0C8D" w:rsidRDefault="00000000">
      <w:r>
        <w:t xml:space="preserve">The </w:t>
      </w:r>
      <w:r>
        <w:rPr>
          <w:b/>
        </w:rPr>
        <w:t>mail-</w:t>
      </w:r>
      <w:proofErr w:type="spellStart"/>
      <w:r>
        <w:rPr>
          <w:b/>
        </w:rPr>
        <w:t>import.properties</w:t>
      </w:r>
      <w:proofErr w:type="spellEnd"/>
      <w:r>
        <w:rPr>
          <w:b/>
        </w:rPr>
        <w:t xml:space="preserve"> </w:t>
      </w:r>
      <w:r>
        <w:t xml:space="preserve">file is located at </w:t>
      </w:r>
      <w:r>
        <w:rPr>
          <w:i/>
        </w:rPr>
        <w:t>[Ephesoft_Directory]</w:t>
      </w:r>
      <w:r>
        <w:t xml:space="preserve">\Application\WEB-INF\classes\META-INF\dcma-mail-import\mail-import.properties. </w:t>
      </w:r>
    </w:p>
    <w:p w14:paraId="0000006D" w14:textId="77777777" w:rsidR="006A0C8D" w:rsidRDefault="00000000">
      <w:r>
        <w:t>Refer to the following table for an overview of configurable properties.</w:t>
      </w:r>
    </w:p>
    <w:tbl>
      <w:tblPr>
        <w:tblStyle w:val="aff1"/>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000"/>
        <w:gridCol w:w="1455"/>
        <w:gridCol w:w="2475"/>
        <w:gridCol w:w="3870"/>
      </w:tblGrid>
      <w:tr w:rsidR="006A0C8D" w14:paraId="14A07C9F" w14:textId="77777777">
        <w:tc>
          <w:tcPr>
            <w:tcW w:w="3000" w:type="dxa"/>
            <w:shd w:val="clear" w:color="auto" w:fill="1F3864"/>
            <w:tcMar>
              <w:top w:w="100" w:type="dxa"/>
              <w:left w:w="100" w:type="dxa"/>
              <w:bottom w:w="100" w:type="dxa"/>
              <w:right w:w="100" w:type="dxa"/>
            </w:tcMar>
          </w:tcPr>
          <w:p w14:paraId="0000006E" w14:textId="77777777" w:rsidR="006A0C8D" w:rsidRDefault="00000000">
            <w:pPr>
              <w:widowControl w:val="0"/>
              <w:rPr>
                <w:color w:val="FFFFFF"/>
                <w:sz w:val="22"/>
                <w:szCs w:val="22"/>
              </w:rPr>
            </w:pPr>
            <w:r>
              <w:rPr>
                <w:color w:val="FFFFFF"/>
                <w:sz w:val="22"/>
                <w:szCs w:val="22"/>
              </w:rPr>
              <w:t>Configurable Property</w:t>
            </w:r>
          </w:p>
        </w:tc>
        <w:tc>
          <w:tcPr>
            <w:tcW w:w="1455" w:type="dxa"/>
            <w:shd w:val="clear" w:color="auto" w:fill="1F3864"/>
            <w:tcMar>
              <w:top w:w="100" w:type="dxa"/>
              <w:left w:w="100" w:type="dxa"/>
              <w:bottom w:w="100" w:type="dxa"/>
              <w:right w:w="100" w:type="dxa"/>
            </w:tcMar>
          </w:tcPr>
          <w:p w14:paraId="0000006F" w14:textId="77777777" w:rsidR="006A0C8D" w:rsidRDefault="00000000">
            <w:pPr>
              <w:widowControl w:val="0"/>
              <w:rPr>
                <w:color w:val="FFFFFF"/>
                <w:sz w:val="22"/>
                <w:szCs w:val="22"/>
              </w:rPr>
            </w:pPr>
            <w:r>
              <w:rPr>
                <w:color w:val="FFFFFF"/>
                <w:sz w:val="22"/>
                <w:szCs w:val="22"/>
              </w:rPr>
              <w:t>Value Type</w:t>
            </w:r>
          </w:p>
        </w:tc>
        <w:tc>
          <w:tcPr>
            <w:tcW w:w="2475" w:type="dxa"/>
            <w:shd w:val="clear" w:color="auto" w:fill="1F3864"/>
            <w:tcMar>
              <w:top w:w="100" w:type="dxa"/>
              <w:left w:w="100" w:type="dxa"/>
              <w:bottom w:w="100" w:type="dxa"/>
              <w:right w:w="100" w:type="dxa"/>
            </w:tcMar>
          </w:tcPr>
          <w:p w14:paraId="00000070" w14:textId="77777777" w:rsidR="006A0C8D" w:rsidRDefault="00000000">
            <w:pPr>
              <w:widowControl w:val="0"/>
              <w:rPr>
                <w:color w:val="FFFFFF"/>
                <w:sz w:val="22"/>
                <w:szCs w:val="22"/>
              </w:rPr>
            </w:pPr>
            <w:r>
              <w:rPr>
                <w:color w:val="FFFFFF"/>
                <w:sz w:val="22"/>
                <w:szCs w:val="22"/>
              </w:rPr>
              <w:t>Value Options</w:t>
            </w:r>
          </w:p>
        </w:tc>
        <w:tc>
          <w:tcPr>
            <w:tcW w:w="3870" w:type="dxa"/>
            <w:shd w:val="clear" w:color="auto" w:fill="1F3864"/>
            <w:tcMar>
              <w:top w:w="100" w:type="dxa"/>
              <w:left w:w="100" w:type="dxa"/>
              <w:bottom w:w="100" w:type="dxa"/>
              <w:right w:w="100" w:type="dxa"/>
            </w:tcMar>
          </w:tcPr>
          <w:p w14:paraId="00000071" w14:textId="77777777" w:rsidR="006A0C8D" w:rsidRDefault="00000000">
            <w:pPr>
              <w:widowControl w:val="0"/>
              <w:rPr>
                <w:color w:val="FFFFFF"/>
                <w:sz w:val="22"/>
                <w:szCs w:val="22"/>
              </w:rPr>
            </w:pPr>
            <w:r>
              <w:rPr>
                <w:color w:val="FFFFFF"/>
                <w:sz w:val="22"/>
                <w:szCs w:val="22"/>
              </w:rPr>
              <w:t>Description</w:t>
            </w:r>
          </w:p>
        </w:tc>
      </w:tr>
      <w:tr w:rsidR="006A0C8D" w14:paraId="6BD9A85D" w14:textId="77777777">
        <w:tc>
          <w:tcPr>
            <w:tcW w:w="3000" w:type="dxa"/>
            <w:shd w:val="clear" w:color="auto" w:fill="auto"/>
            <w:tcMar>
              <w:top w:w="100" w:type="dxa"/>
              <w:left w:w="100" w:type="dxa"/>
              <w:bottom w:w="100" w:type="dxa"/>
              <w:right w:w="100" w:type="dxa"/>
            </w:tcMar>
          </w:tcPr>
          <w:p w14:paraId="00000072" w14:textId="77777777" w:rsidR="006A0C8D" w:rsidRDefault="00000000">
            <w:pPr>
              <w:widowControl w:val="0"/>
              <w:rPr>
                <w:sz w:val="22"/>
                <w:szCs w:val="22"/>
              </w:rPr>
            </w:pPr>
            <w:proofErr w:type="spellStart"/>
            <w:r>
              <w:rPr>
                <w:sz w:val="22"/>
                <w:szCs w:val="22"/>
              </w:rPr>
              <w:t>dcma.importMail.cronExpression</w:t>
            </w:r>
            <w:proofErr w:type="spellEnd"/>
          </w:p>
        </w:tc>
        <w:tc>
          <w:tcPr>
            <w:tcW w:w="1455" w:type="dxa"/>
            <w:shd w:val="clear" w:color="auto" w:fill="auto"/>
            <w:tcMar>
              <w:top w:w="100" w:type="dxa"/>
              <w:left w:w="100" w:type="dxa"/>
              <w:bottom w:w="100" w:type="dxa"/>
              <w:right w:w="100" w:type="dxa"/>
            </w:tcMar>
          </w:tcPr>
          <w:p w14:paraId="00000073" w14:textId="77777777" w:rsidR="006A0C8D" w:rsidRDefault="00000000">
            <w:pPr>
              <w:widowControl w:val="0"/>
              <w:rPr>
                <w:sz w:val="22"/>
                <w:szCs w:val="22"/>
              </w:rPr>
            </w:pPr>
            <w:r>
              <w:rPr>
                <w:sz w:val="22"/>
                <w:szCs w:val="22"/>
              </w:rPr>
              <w:t>String</w:t>
            </w:r>
          </w:p>
        </w:tc>
        <w:tc>
          <w:tcPr>
            <w:tcW w:w="2475" w:type="dxa"/>
            <w:shd w:val="clear" w:color="auto" w:fill="auto"/>
            <w:tcMar>
              <w:top w:w="100" w:type="dxa"/>
              <w:left w:w="100" w:type="dxa"/>
              <w:bottom w:w="100" w:type="dxa"/>
              <w:right w:w="100" w:type="dxa"/>
            </w:tcMar>
          </w:tcPr>
          <w:p w14:paraId="00000074" w14:textId="77777777" w:rsidR="006A0C8D" w:rsidRDefault="00000000">
            <w:pPr>
              <w:widowControl w:val="0"/>
              <w:rPr>
                <w:sz w:val="22"/>
                <w:szCs w:val="22"/>
              </w:rPr>
            </w:pPr>
            <w:r>
              <w:rPr>
                <w:sz w:val="22"/>
                <w:szCs w:val="22"/>
              </w:rPr>
              <w:t xml:space="preserve">Valid </w:t>
            </w:r>
            <w:proofErr w:type="spellStart"/>
            <w:r>
              <w:rPr>
                <w:sz w:val="22"/>
                <w:szCs w:val="22"/>
              </w:rPr>
              <w:t>cron</w:t>
            </w:r>
            <w:proofErr w:type="spellEnd"/>
            <w:r>
              <w:rPr>
                <w:sz w:val="22"/>
                <w:szCs w:val="22"/>
              </w:rPr>
              <w:t xml:space="preserve"> expression</w:t>
            </w:r>
          </w:p>
        </w:tc>
        <w:tc>
          <w:tcPr>
            <w:tcW w:w="3870" w:type="dxa"/>
            <w:shd w:val="clear" w:color="auto" w:fill="auto"/>
            <w:tcMar>
              <w:top w:w="100" w:type="dxa"/>
              <w:left w:w="100" w:type="dxa"/>
              <w:bottom w:w="100" w:type="dxa"/>
              <w:right w:w="100" w:type="dxa"/>
            </w:tcMar>
          </w:tcPr>
          <w:p w14:paraId="00000075" w14:textId="77777777" w:rsidR="006A0C8D" w:rsidRDefault="00000000">
            <w:pPr>
              <w:widowControl w:val="0"/>
              <w:rPr>
                <w:sz w:val="22"/>
                <w:szCs w:val="22"/>
              </w:rPr>
            </w:pPr>
            <w:r>
              <w:rPr>
                <w:sz w:val="22"/>
                <w:szCs w:val="22"/>
              </w:rPr>
              <w:t xml:space="preserve">The </w:t>
            </w:r>
            <w:proofErr w:type="spellStart"/>
            <w:r>
              <w:rPr>
                <w:sz w:val="22"/>
                <w:szCs w:val="22"/>
              </w:rPr>
              <w:t>cron</w:t>
            </w:r>
            <w:proofErr w:type="spellEnd"/>
            <w:r>
              <w:rPr>
                <w:sz w:val="22"/>
                <w:szCs w:val="22"/>
              </w:rPr>
              <w:t xml:space="preserve"> expression defines the look-up time for the plugin, i.e. at what time the plugin looks for any updates in the configured mail account.</w:t>
            </w:r>
          </w:p>
        </w:tc>
      </w:tr>
      <w:tr w:rsidR="006A0C8D" w14:paraId="181CF85D" w14:textId="77777777">
        <w:tc>
          <w:tcPr>
            <w:tcW w:w="3000" w:type="dxa"/>
            <w:shd w:val="clear" w:color="auto" w:fill="D9E2F3"/>
            <w:tcMar>
              <w:top w:w="100" w:type="dxa"/>
              <w:left w:w="100" w:type="dxa"/>
              <w:bottom w:w="100" w:type="dxa"/>
              <w:right w:w="100" w:type="dxa"/>
            </w:tcMar>
          </w:tcPr>
          <w:p w14:paraId="00000076" w14:textId="77777777" w:rsidR="006A0C8D" w:rsidRDefault="00000000">
            <w:pPr>
              <w:widowControl w:val="0"/>
              <w:rPr>
                <w:sz w:val="22"/>
                <w:szCs w:val="22"/>
              </w:rPr>
            </w:pPr>
            <w:proofErr w:type="spellStart"/>
            <w:r>
              <w:rPr>
                <w:sz w:val="22"/>
                <w:szCs w:val="22"/>
              </w:rPr>
              <w:t>dcma.supported.attachment.extension</w:t>
            </w:r>
            <w:proofErr w:type="spellEnd"/>
          </w:p>
        </w:tc>
        <w:tc>
          <w:tcPr>
            <w:tcW w:w="1455" w:type="dxa"/>
            <w:shd w:val="clear" w:color="auto" w:fill="D9E2F3"/>
            <w:tcMar>
              <w:top w:w="100" w:type="dxa"/>
              <w:left w:w="100" w:type="dxa"/>
              <w:bottom w:w="100" w:type="dxa"/>
              <w:right w:w="100" w:type="dxa"/>
            </w:tcMar>
          </w:tcPr>
          <w:p w14:paraId="00000077" w14:textId="77777777" w:rsidR="006A0C8D" w:rsidRDefault="00000000">
            <w:pPr>
              <w:widowControl w:val="0"/>
              <w:rPr>
                <w:sz w:val="22"/>
                <w:szCs w:val="22"/>
              </w:rPr>
            </w:pPr>
            <w:r>
              <w:rPr>
                <w:sz w:val="22"/>
                <w:szCs w:val="22"/>
              </w:rPr>
              <w:t>String</w:t>
            </w:r>
          </w:p>
        </w:tc>
        <w:tc>
          <w:tcPr>
            <w:tcW w:w="2475" w:type="dxa"/>
            <w:shd w:val="clear" w:color="auto" w:fill="D9E2F3"/>
            <w:tcMar>
              <w:top w:w="100" w:type="dxa"/>
              <w:left w:w="100" w:type="dxa"/>
              <w:bottom w:w="100" w:type="dxa"/>
              <w:right w:w="100" w:type="dxa"/>
            </w:tcMar>
          </w:tcPr>
          <w:p w14:paraId="00000078" w14:textId="77777777" w:rsidR="006A0C8D" w:rsidRDefault="00000000">
            <w:pPr>
              <w:widowControl w:val="0"/>
              <w:rPr>
                <w:sz w:val="22"/>
                <w:szCs w:val="22"/>
              </w:rPr>
            </w:pPr>
            <w:r>
              <w:rPr>
                <w:sz w:val="22"/>
                <w:szCs w:val="22"/>
              </w:rPr>
              <w:t>List of valid file extensions</w:t>
            </w:r>
          </w:p>
        </w:tc>
        <w:tc>
          <w:tcPr>
            <w:tcW w:w="3870" w:type="dxa"/>
            <w:shd w:val="clear" w:color="auto" w:fill="D9E2F3"/>
            <w:tcMar>
              <w:top w:w="100" w:type="dxa"/>
              <w:left w:w="100" w:type="dxa"/>
              <w:bottom w:w="100" w:type="dxa"/>
              <w:right w:w="100" w:type="dxa"/>
            </w:tcMar>
          </w:tcPr>
          <w:p w14:paraId="00000079" w14:textId="77777777" w:rsidR="006A0C8D" w:rsidRDefault="00000000">
            <w:pPr>
              <w:widowControl w:val="0"/>
              <w:rPr>
                <w:sz w:val="22"/>
                <w:szCs w:val="22"/>
              </w:rPr>
            </w:pPr>
            <w:r>
              <w:rPr>
                <w:sz w:val="22"/>
                <w:szCs w:val="22"/>
              </w:rPr>
              <w:t>Defines the documents supported by the plugin. Multiple entries are separated by a “;”.</w:t>
            </w:r>
          </w:p>
        </w:tc>
      </w:tr>
      <w:tr w:rsidR="006A0C8D" w14:paraId="2A70D5F0" w14:textId="77777777">
        <w:tc>
          <w:tcPr>
            <w:tcW w:w="3000" w:type="dxa"/>
            <w:tcMar>
              <w:top w:w="100" w:type="dxa"/>
              <w:left w:w="100" w:type="dxa"/>
              <w:bottom w:w="100" w:type="dxa"/>
              <w:right w:w="100" w:type="dxa"/>
            </w:tcMar>
          </w:tcPr>
          <w:p w14:paraId="0000007A" w14:textId="77777777" w:rsidR="006A0C8D" w:rsidRDefault="00000000">
            <w:pPr>
              <w:widowControl w:val="0"/>
              <w:rPr>
                <w:sz w:val="22"/>
                <w:szCs w:val="22"/>
              </w:rPr>
            </w:pPr>
            <w:proofErr w:type="spellStart"/>
            <w:r>
              <w:rPr>
                <w:sz w:val="22"/>
                <w:szCs w:val="22"/>
              </w:rPr>
              <w:t>dcma.mail.import.core.size</w:t>
            </w:r>
            <w:proofErr w:type="spellEnd"/>
          </w:p>
        </w:tc>
        <w:tc>
          <w:tcPr>
            <w:tcW w:w="1455" w:type="dxa"/>
            <w:tcMar>
              <w:top w:w="100" w:type="dxa"/>
              <w:left w:w="100" w:type="dxa"/>
              <w:bottom w:w="100" w:type="dxa"/>
              <w:right w:w="100" w:type="dxa"/>
            </w:tcMar>
          </w:tcPr>
          <w:p w14:paraId="0000007B" w14:textId="77777777" w:rsidR="006A0C8D" w:rsidRDefault="00000000">
            <w:pPr>
              <w:widowControl w:val="0"/>
              <w:rPr>
                <w:sz w:val="22"/>
                <w:szCs w:val="22"/>
              </w:rPr>
            </w:pPr>
            <w:r>
              <w:rPr>
                <w:sz w:val="22"/>
                <w:szCs w:val="22"/>
              </w:rPr>
              <w:t>Integer</w:t>
            </w:r>
          </w:p>
        </w:tc>
        <w:tc>
          <w:tcPr>
            <w:tcW w:w="2475" w:type="dxa"/>
            <w:tcMar>
              <w:top w:w="100" w:type="dxa"/>
              <w:left w:w="100" w:type="dxa"/>
              <w:bottom w:w="100" w:type="dxa"/>
              <w:right w:w="100" w:type="dxa"/>
            </w:tcMar>
          </w:tcPr>
          <w:p w14:paraId="0000007C" w14:textId="77777777" w:rsidR="006A0C8D" w:rsidRDefault="00000000">
            <w:pPr>
              <w:widowControl w:val="0"/>
              <w:rPr>
                <w:sz w:val="22"/>
                <w:szCs w:val="22"/>
              </w:rPr>
            </w:pPr>
            <w:r>
              <w:rPr>
                <w:sz w:val="22"/>
                <w:szCs w:val="22"/>
              </w:rPr>
              <w:t>Any valid integer value</w:t>
            </w:r>
          </w:p>
        </w:tc>
        <w:tc>
          <w:tcPr>
            <w:tcW w:w="3870" w:type="dxa"/>
            <w:tcMar>
              <w:top w:w="100" w:type="dxa"/>
              <w:left w:w="100" w:type="dxa"/>
              <w:bottom w:w="100" w:type="dxa"/>
              <w:right w:w="100" w:type="dxa"/>
            </w:tcMar>
          </w:tcPr>
          <w:p w14:paraId="0000007D" w14:textId="77777777" w:rsidR="006A0C8D" w:rsidRDefault="00000000">
            <w:pPr>
              <w:widowControl w:val="0"/>
              <w:rPr>
                <w:sz w:val="22"/>
                <w:szCs w:val="22"/>
              </w:rPr>
            </w:pPr>
            <w:r>
              <w:rPr>
                <w:sz w:val="22"/>
                <w:szCs w:val="22"/>
              </w:rPr>
              <w:t>Defines the thread pool size that is used by the mail import service</w:t>
            </w:r>
          </w:p>
        </w:tc>
      </w:tr>
      <w:tr w:rsidR="006A0C8D" w14:paraId="45CC1CF9" w14:textId="77777777">
        <w:tc>
          <w:tcPr>
            <w:tcW w:w="3000" w:type="dxa"/>
            <w:shd w:val="clear" w:color="auto" w:fill="D9E2F3"/>
            <w:tcMar>
              <w:top w:w="100" w:type="dxa"/>
              <w:left w:w="100" w:type="dxa"/>
              <w:bottom w:w="100" w:type="dxa"/>
              <w:right w:w="100" w:type="dxa"/>
            </w:tcMar>
          </w:tcPr>
          <w:p w14:paraId="0000007E" w14:textId="77777777" w:rsidR="006A0C8D" w:rsidRDefault="00000000">
            <w:pPr>
              <w:widowControl w:val="0"/>
              <w:rPr>
                <w:sz w:val="22"/>
                <w:szCs w:val="22"/>
              </w:rPr>
            </w:pPr>
            <w:proofErr w:type="spellStart"/>
            <w:r>
              <w:rPr>
                <w:sz w:val="22"/>
                <w:szCs w:val="22"/>
              </w:rPr>
              <w:t>dcma.mail.import.mail_body_extension_type</w:t>
            </w:r>
            <w:proofErr w:type="spellEnd"/>
          </w:p>
        </w:tc>
        <w:tc>
          <w:tcPr>
            <w:tcW w:w="1455" w:type="dxa"/>
            <w:shd w:val="clear" w:color="auto" w:fill="D9E2F3"/>
            <w:tcMar>
              <w:top w:w="100" w:type="dxa"/>
              <w:left w:w="100" w:type="dxa"/>
              <w:bottom w:w="100" w:type="dxa"/>
              <w:right w:w="100" w:type="dxa"/>
            </w:tcMar>
          </w:tcPr>
          <w:p w14:paraId="0000007F" w14:textId="77777777" w:rsidR="006A0C8D" w:rsidRDefault="00000000">
            <w:pPr>
              <w:widowControl w:val="0"/>
              <w:rPr>
                <w:sz w:val="22"/>
                <w:szCs w:val="22"/>
              </w:rPr>
            </w:pPr>
            <w:r>
              <w:rPr>
                <w:sz w:val="22"/>
                <w:szCs w:val="22"/>
              </w:rPr>
              <w:t>Integer</w:t>
            </w:r>
          </w:p>
        </w:tc>
        <w:tc>
          <w:tcPr>
            <w:tcW w:w="2475" w:type="dxa"/>
            <w:shd w:val="clear" w:color="auto" w:fill="D9E2F3"/>
            <w:tcMar>
              <w:top w:w="100" w:type="dxa"/>
              <w:left w:w="100" w:type="dxa"/>
              <w:bottom w:w="100" w:type="dxa"/>
              <w:right w:w="100" w:type="dxa"/>
            </w:tcMar>
          </w:tcPr>
          <w:p w14:paraId="00000080" w14:textId="77777777" w:rsidR="006A0C8D" w:rsidRDefault="00000000">
            <w:pPr>
              <w:widowControl w:val="0"/>
              <w:rPr>
                <w:sz w:val="22"/>
                <w:szCs w:val="22"/>
              </w:rPr>
            </w:pPr>
            <w:r>
              <w:rPr>
                <w:sz w:val="22"/>
                <w:szCs w:val="22"/>
              </w:rPr>
              <w:t>0 or 1</w:t>
            </w:r>
          </w:p>
        </w:tc>
        <w:tc>
          <w:tcPr>
            <w:tcW w:w="3870" w:type="dxa"/>
            <w:shd w:val="clear" w:color="auto" w:fill="D9E2F3"/>
            <w:tcMar>
              <w:top w:w="100" w:type="dxa"/>
              <w:left w:w="100" w:type="dxa"/>
              <w:bottom w:w="100" w:type="dxa"/>
              <w:right w:w="100" w:type="dxa"/>
            </w:tcMar>
          </w:tcPr>
          <w:p w14:paraId="00000081" w14:textId="77777777" w:rsidR="006A0C8D" w:rsidRDefault="00000000">
            <w:pPr>
              <w:widowControl w:val="0"/>
              <w:rPr>
                <w:sz w:val="22"/>
                <w:szCs w:val="22"/>
              </w:rPr>
            </w:pPr>
            <w:r>
              <w:rPr>
                <w:sz w:val="22"/>
                <w:szCs w:val="22"/>
              </w:rPr>
              <w:t>Extension type for the mail import body.</w:t>
            </w:r>
          </w:p>
        </w:tc>
      </w:tr>
      <w:tr w:rsidR="006A0C8D" w14:paraId="42804C8E" w14:textId="77777777">
        <w:tc>
          <w:tcPr>
            <w:tcW w:w="3000" w:type="dxa"/>
            <w:tcMar>
              <w:top w:w="100" w:type="dxa"/>
              <w:left w:w="100" w:type="dxa"/>
              <w:bottom w:w="100" w:type="dxa"/>
              <w:right w:w="100" w:type="dxa"/>
            </w:tcMar>
          </w:tcPr>
          <w:p w14:paraId="00000082" w14:textId="77777777" w:rsidR="006A0C8D" w:rsidRDefault="00000000">
            <w:pPr>
              <w:widowControl w:val="0"/>
              <w:rPr>
                <w:sz w:val="22"/>
                <w:szCs w:val="22"/>
              </w:rPr>
            </w:pPr>
            <w:proofErr w:type="spellStart"/>
            <w:r>
              <w:rPr>
                <w:sz w:val="22"/>
                <w:szCs w:val="22"/>
              </w:rPr>
              <w:t>dcma.mail.import.max_mail_retry_count</w:t>
            </w:r>
            <w:proofErr w:type="spellEnd"/>
          </w:p>
        </w:tc>
        <w:tc>
          <w:tcPr>
            <w:tcW w:w="1455" w:type="dxa"/>
            <w:tcMar>
              <w:top w:w="100" w:type="dxa"/>
              <w:left w:w="100" w:type="dxa"/>
              <w:bottom w:w="100" w:type="dxa"/>
              <w:right w:w="100" w:type="dxa"/>
            </w:tcMar>
          </w:tcPr>
          <w:p w14:paraId="00000083" w14:textId="77777777" w:rsidR="006A0C8D" w:rsidRDefault="00000000">
            <w:pPr>
              <w:widowControl w:val="0"/>
              <w:rPr>
                <w:sz w:val="22"/>
                <w:szCs w:val="22"/>
              </w:rPr>
            </w:pPr>
            <w:r>
              <w:rPr>
                <w:sz w:val="22"/>
                <w:szCs w:val="22"/>
              </w:rPr>
              <w:t>Integer</w:t>
            </w:r>
          </w:p>
        </w:tc>
        <w:tc>
          <w:tcPr>
            <w:tcW w:w="2475" w:type="dxa"/>
            <w:tcMar>
              <w:top w:w="100" w:type="dxa"/>
              <w:left w:w="100" w:type="dxa"/>
              <w:bottom w:w="100" w:type="dxa"/>
              <w:right w:w="100" w:type="dxa"/>
            </w:tcMar>
          </w:tcPr>
          <w:p w14:paraId="00000084" w14:textId="77777777" w:rsidR="006A0C8D" w:rsidRDefault="00000000">
            <w:pPr>
              <w:widowControl w:val="0"/>
              <w:rPr>
                <w:sz w:val="22"/>
                <w:szCs w:val="22"/>
              </w:rPr>
            </w:pPr>
            <w:r>
              <w:rPr>
                <w:sz w:val="22"/>
                <w:szCs w:val="22"/>
              </w:rPr>
              <w:t>Any valid integer value</w:t>
            </w:r>
          </w:p>
        </w:tc>
        <w:tc>
          <w:tcPr>
            <w:tcW w:w="3870" w:type="dxa"/>
            <w:tcMar>
              <w:top w:w="100" w:type="dxa"/>
              <w:left w:w="100" w:type="dxa"/>
              <w:bottom w:w="100" w:type="dxa"/>
              <w:right w:w="100" w:type="dxa"/>
            </w:tcMar>
          </w:tcPr>
          <w:p w14:paraId="00000085" w14:textId="77777777" w:rsidR="006A0C8D" w:rsidRDefault="00000000">
            <w:pPr>
              <w:widowControl w:val="0"/>
              <w:rPr>
                <w:sz w:val="22"/>
                <w:szCs w:val="22"/>
              </w:rPr>
            </w:pPr>
            <w:r>
              <w:rPr>
                <w:sz w:val="22"/>
                <w:szCs w:val="22"/>
              </w:rPr>
              <w:t>The number of times Transact will try to process the mail.</w:t>
            </w:r>
          </w:p>
        </w:tc>
      </w:tr>
      <w:tr w:rsidR="006A0C8D" w14:paraId="4F05C418" w14:textId="77777777">
        <w:tc>
          <w:tcPr>
            <w:tcW w:w="3000" w:type="dxa"/>
            <w:shd w:val="clear" w:color="auto" w:fill="D9E2F3"/>
            <w:tcMar>
              <w:top w:w="100" w:type="dxa"/>
              <w:left w:w="100" w:type="dxa"/>
              <w:bottom w:w="100" w:type="dxa"/>
              <w:right w:w="100" w:type="dxa"/>
            </w:tcMar>
          </w:tcPr>
          <w:p w14:paraId="00000086" w14:textId="77777777" w:rsidR="006A0C8D" w:rsidRDefault="00000000">
            <w:pPr>
              <w:widowControl w:val="0"/>
              <w:rPr>
                <w:sz w:val="22"/>
                <w:szCs w:val="22"/>
              </w:rPr>
            </w:pPr>
            <w:proofErr w:type="spellStart"/>
            <w:r>
              <w:rPr>
                <w:sz w:val="22"/>
                <w:szCs w:val="22"/>
              </w:rPr>
              <w:t>dcma.mail.import.mail_retry_interval</w:t>
            </w:r>
            <w:proofErr w:type="spellEnd"/>
          </w:p>
        </w:tc>
        <w:tc>
          <w:tcPr>
            <w:tcW w:w="1455" w:type="dxa"/>
            <w:shd w:val="clear" w:color="auto" w:fill="D9E2F3"/>
            <w:tcMar>
              <w:top w:w="100" w:type="dxa"/>
              <w:left w:w="100" w:type="dxa"/>
              <w:bottom w:w="100" w:type="dxa"/>
              <w:right w:w="100" w:type="dxa"/>
            </w:tcMar>
          </w:tcPr>
          <w:p w14:paraId="00000087" w14:textId="77777777" w:rsidR="006A0C8D" w:rsidRDefault="00000000">
            <w:pPr>
              <w:widowControl w:val="0"/>
              <w:rPr>
                <w:sz w:val="22"/>
                <w:szCs w:val="22"/>
              </w:rPr>
            </w:pPr>
            <w:r>
              <w:rPr>
                <w:sz w:val="22"/>
                <w:szCs w:val="22"/>
              </w:rPr>
              <w:t>Integer</w:t>
            </w:r>
          </w:p>
        </w:tc>
        <w:tc>
          <w:tcPr>
            <w:tcW w:w="2475" w:type="dxa"/>
            <w:shd w:val="clear" w:color="auto" w:fill="D9E2F3"/>
            <w:tcMar>
              <w:top w:w="100" w:type="dxa"/>
              <w:left w:w="100" w:type="dxa"/>
              <w:bottom w:w="100" w:type="dxa"/>
              <w:right w:w="100" w:type="dxa"/>
            </w:tcMar>
          </w:tcPr>
          <w:p w14:paraId="00000088" w14:textId="77777777" w:rsidR="006A0C8D" w:rsidRDefault="00000000">
            <w:pPr>
              <w:widowControl w:val="0"/>
              <w:rPr>
                <w:sz w:val="22"/>
                <w:szCs w:val="22"/>
              </w:rPr>
            </w:pPr>
            <w:r>
              <w:rPr>
                <w:sz w:val="22"/>
                <w:szCs w:val="22"/>
              </w:rPr>
              <w:t>Any valid integer value</w:t>
            </w:r>
          </w:p>
        </w:tc>
        <w:tc>
          <w:tcPr>
            <w:tcW w:w="3870" w:type="dxa"/>
            <w:shd w:val="clear" w:color="auto" w:fill="D9E2F3"/>
            <w:tcMar>
              <w:top w:w="100" w:type="dxa"/>
              <w:left w:w="100" w:type="dxa"/>
              <w:bottom w:w="100" w:type="dxa"/>
              <w:right w:w="100" w:type="dxa"/>
            </w:tcMar>
          </w:tcPr>
          <w:p w14:paraId="00000089" w14:textId="77777777" w:rsidR="006A0C8D" w:rsidRDefault="00000000">
            <w:pPr>
              <w:widowControl w:val="0"/>
              <w:rPr>
                <w:sz w:val="22"/>
                <w:szCs w:val="22"/>
              </w:rPr>
            </w:pPr>
            <w:r>
              <w:rPr>
                <w:sz w:val="22"/>
                <w:szCs w:val="22"/>
              </w:rPr>
              <w:t>The number of intervals Transact will try to process the mail.</w:t>
            </w:r>
          </w:p>
        </w:tc>
      </w:tr>
      <w:tr w:rsidR="006A0C8D" w14:paraId="2B40A4C3" w14:textId="77777777">
        <w:tc>
          <w:tcPr>
            <w:tcW w:w="3000" w:type="dxa"/>
            <w:tcMar>
              <w:top w:w="100" w:type="dxa"/>
              <w:left w:w="100" w:type="dxa"/>
              <w:bottom w:w="100" w:type="dxa"/>
              <w:right w:w="100" w:type="dxa"/>
            </w:tcMar>
          </w:tcPr>
          <w:p w14:paraId="0000008A" w14:textId="77777777" w:rsidR="006A0C8D" w:rsidRDefault="00000000">
            <w:pPr>
              <w:widowControl w:val="0"/>
              <w:rPr>
                <w:sz w:val="22"/>
                <w:szCs w:val="22"/>
              </w:rPr>
            </w:pPr>
            <w:proofErr w:type="spellStart"/>
            <w:r>
              <w:rPr>
                <w:sz w:val="22"/>
                <w:szCs w:val="22"/>
              </w:rPr>
              <w:t>dcma.mail.import.mail_body_download_flag</w:t>
            </w:r>
            <w:proofErr w:type="spellEnd"/>
          </w:p>
        </w:tc>
        <w:tc>
          <w:tcPr>
            <w:tcW w:w="1455" w:type="dxa"/>
            <w:tcMar>
              <w:top w:w="100" w:type="dxa"/>
              <w:left w:w="100" w:type="dxa"/>
              <w:bottom w:w="100" w:type="dxa"/>
              <w:right w:w="100" w:type="dxa"/>
            </w:tcMar>
          </w:tcPr>
          <w:p w14:paraId="0000008B" w14:textId="77777777" w:rsidR="006A0C8D" w:rsidRDefault="00000000">
            <w:pPr>
              <w:widowControl w:val="0"/>
              <w:rPr>
                <w:sz w:val="22"/>
                <w:szCs w:val="22"/>
              </w:rPr>
            </w:pPr>
            <w:r>
              <w:rPr>
                <w:sz w:val="22"/>
                <w:szCs w:val="22"/>
              </w:rPr>
              <w:t>Integer</w:t>
            </w:r>
          </w:p>
        </w:tc>
        <w:tc>
          <w:tcPr>
            <w:tcW w:w="2475" w:type="dxa"/>
            <w:tcMar>
              <w:top w:w="100" w:type="dxa"/>
              <w:left w:w="100" w:type="dxa"/>
              <w:bottom w:w="100" w:type="dxa"/>
              <w:right w:w="100" w:type="dxa"/>
            </w:tcMar>
          </w:tcPr>
          <w:p w14:paraId="0000008C" w14:textId="77777777" w:rsidR="006A0C8D" w:rsidRDefault="00000000">
            <w:pPr>
              <w:widowControl w:val="0"/>
              <w:rPr>
                <w:sz w:val="22"/>
                <w:szCs w:val="22"/>
              </w:rPr>
            </w:pPr>
            <w:r>
              <w:rPr>
                <w:sz w:val="22"/>
                <w:szCs w:val="22"/>
              </w:rPr>
              <w:t>0 or 1</w:t>
            </w:r>
          </w:p>
        </w:tc>
        <w:tc>
          <w:tcPr>
            <w:tcW w:w="3870" w:type="dxa"/>
            <w:tcMar>
              <w:top w:w="100" w:type="dxa"/>
              <w:left w:w="100" w:type="dxa"/>
              <w:bottom w:w="100" w:type="dxa"/>
              <w:right w:w="100" w:type="dxa"/>
            </w:tcMar>
          </w:tcPr>
          <w:p w14:paraId="0000008D" w14:textId="77777777" w:rsidR="006A0C8D" w:rsidRDefault="00000000">
            <w:pPr>
              <w:widowControl w:val="0"/>
              <w:rPr>
                <w:sz w:val="22"/>
                <w:szCs w:val="22"/>
              </w:rPr>
            </w:pPr>
            <w:r>
              <w:rPr>
                <w:sz w:val="22"/>
                <w:szCs w:val="22"/>
              </w:rPr>
              <w:t>Determines if the email body or attachments are downloaded.</w:t>
            </w:r>
          </w:p>
          <w:p w14:paraId="0000008E" w14:textId="77777777" w:rsidR="006A0C8D" w:rsidRDefault="006A0C8D">
            <w:pPr>
              <w:widowControl w:val="0"/>
              <w:rPr>
                <w:sz w:val="22"/>
                <w:szCs w:val="22"/>
              </w:rPr>
            </w:pPr>
          </w:p>
          <w:p w14:paraId="0000008F" w14:textId="77777777" w:rsidR="006A0C8D" w:rsidRDefault="00000000">
            <w:pPr>
              <w:widowControl w:val="0"/>
              <w:rPr>
                <w:sz w:val="22"/>
                <w:szCs w:val="22"/>
              </w:rPr>
            </w:pPr>
            <w:r>
              <w:rPr>
                <w:sz w:val="22"/>
                <w:szCs w:val="22"/>
              </w:rPr>
              <w:t>The default value is 0 to download the body with attachments.</w:t>
            </w:r>
          </w:p>
        </w:tc>
      </w:tr>
      <w:tr w:rsidR="006A0C8D" w14:paraId="69FD90B9" w14:textId="77777777">
        <w:tc>
          <w:tcPr>
            <w:tcW w:w="3000" w:type="dxa"/>
            <w:shd w:val="clear" w:color="auto" w:fill="D9E2F3"/>
            <w:tcMar>
              <w:top w:w="100" w:type="dxa"/>
              <w:left w:w="100" w:type="dxa"/>
              <w:bottom w:w="100" w:type="dxa"/>
              <w:right w:w="100" w:type="dxa"/>
            </w:tcMar>
          </w:tcPr>
          <w:p w14:paraId="00000090" w14:textId="77777777" w:rsidR="006A0C8D" w:rsidRDefault="00000000">
            <w:pPr>
              <w:widowControl w:val="0"/>
              <w:rPr>
                <w:sz w:val="22"/>
                <w:szCs w:val="22"/>
              </w:rPr>
            </w:pPr>
            <w:proofErr w:type="spellStart"/>
            <w:r>
              <w:rPr>
                <w:sz w:val="22"/>
                <w:szCs w:val="22"/>
              </w:rPr>
              <w:t>dcma.importMail.mailProcessCronExpression</w:t>
            </w:r>
            <w:proofErr w:type="spellEnd"/>
          </w:p>
        </w:tc>
        <w:tc>
          <w:tcPr>
            <w:tcW w:w="1455" w:type="dxa"/>
            <w:shd w:val="clear" w:color="auto" w:fill="D9E2F3"/>
            <w:tcMar>
              <w:top w:w="100" w:type="dxa"/>
              <w:left w:w="100" w:type="dxa"/>
              <w:bottom w:w="100" w:type="dxa"/>
              <w:right w:w="100" w:type="dxa"/>
            </w:tcMar>
          </w:tcPr>
          <w:p w14:paraId="00000091" w14:textId="77777777" w:rsidR="006A0C8D" w:rsidRDefault="00000000">
            <w:pPr>
              <w:widowControl w:val="0"/>
              <w:rPr>
                <w:sz w:val="22"/>
                <w:szCs w:val="22"/>
              </w:rPr>
            </w:pPr>
            <w:r>
              <w:rPr>
                <w:sz w:val="22"/>
                <w:szCs w:val="22"/>
              </w:rPr>
              <w:t>String</w:t>
            </w:r>
          </w:p>
        </w:tc>
        <w:tc>
          <w:tcPr>
            <w:tcW w:w="2475" w:type="dxa"/>
            <w:shd w:val="clear" w:color="auto" w:fill="D9E2F3"/>
            <w:tcMar>
              <w:top w:w="100" w:type="dxa"/>
              <w:left w:w="100" w:type="dxa"/>
              <w:bottom w:w="100" w:type="dxa"/>
              <w:right w:w="100" w:type="dxa"/>
            </w:tcMar>
          </w:tcPr>
          <w:p w14:paraId="00000092" w14:textId="77777777" w:rsidR="006A0C8D" w:rsidRDefault="00000000">
            <w:pPr>
              <w:widowControl w:val="0"/>
              <w:rPr>
                <w:sz w:val="22"/>
                <w:szCs w:val="22"/>
              </w:rPr>
            </w:pPr>
            <w:r>
              <w:rPr>
                <w:sz w:val="22"/>
                <w:szCs w:val="22"/>
              </w:rPr>
              <w:t xml:space="preserve">Valid </w:t>
            </w:r>
            <w:proofErr w:type="spellStart"/>
            <w:r>
              <w:rPr>
                <w:sz w:val="22"/>
                <w:szCs w:val="22"/>
              </w:rPr>
              <w:t>cron</w:t>
            </w:r>
            <w:proofErr w:type="spellEnd"/>
            <w:r>
              <w:rPr>
                <w:sz w:val="22"/>
                <w:szCs w:val="22"/>
              </w:rPr>
              <w:t xml:space="preserve"> expression</w:t>
            </w:r>
          </w:p>
        </w:tc>
        <w:tc>
          <w:tcPr>
            <w:tcW w:w="3870" w:type="dxa"/>
            <w:shd w:val="clear" w:color="auto" w:fill="D9E2F3"/>
            <w:tcMar>
              <w:top w:w="100" w:type="dxa"/>
              <w:left w:w="100" w:type="dxa"/>
              <w:bottom w:w="100" w:type="dxa"/>
              <w:right w:w="100" w:type="dxa"/>
            </w:tcMar>
          </w:tcPr>
          <w:p w14:paraId="00000093" w14:textId="77777777" w:rsidR="006A0C8D" w:rsidRDefault="00000000">
            <w:pPr>
              <w:widowControl w:val="0"/>
              <w:rPr>
                <w:sz w:val="22"/>
                <w:szCs w:val="22"/>
              </w:rPr>
            </w:pPr>
            <w:r>
              <w:rPr>
                <w:sz w:val="22"/>
                <w:szCs w:val="22"/>
              </w:rPr>
              <w:t>Defines the mail processing time.</w:t>
            </w:r>
          </w:p>
        </w:tc>
      </w:tr>
      <w:tr w:rsidR="006A0C8D" w14:paraId="3FA5F8C7" w14:textId="77777777">
        <w:tc>
          <w:tcPr>
            <w:tcW w:w="3000" w:type="dxa"/>
            <w:tcMar>
              <w:top w:w="100" w:type="dxa"/>
              <w:left w:w="100" w:type="dxa"/>
              <w:bottom w:w="100" w:type="dxa"/>
              <w:right w:w="100" w:type="dxa"/>
            </w:tcMar>
          </w:tcPr>
          <w:p w14:paraId="00000094" w14:textId="77777777" w:rsidR="006A0C8D" w:rsidRDefault="00000000">
            <w:pPr>
              <w:widowControl w:val="0"/>
              <w:rPr>
                <w:sz w:val="22"/>
                <w:szCs w:val="22"/>
              </w:rPr>
            </w:pPr>
            <w:proofErr w:type="spellStart"/>
            <w:r>
              <w:rPr>
                <w:sz w:val="22"/>
                <w:szCs w:val="22"/>
              </w:rPr>
              <w:t>dcma.mail.import.max_mail_processing_capacity</w:t>
            </w:r>
            <w:proofErr w:type="spellEnd"/>
          </w:p>
        </w:tc>
        <w:tc>
          <w:tcPr>
            <w:tcW w:w="1455" w:type="dxa"/>
            <w:tcMar>
              <w:top w:w="100" w:type="dxa"/>
              <w:left w:w="100" w:type="dxa"/>
              <w:bottom w:w="100" w:type="dxa"/>
              <w:right w:w="100" w:type="dxa"/>
            </w:tcMar>
          </w:tcPr>
          <w:p w14:paraId="00000095" w14:textId="77777777" w:rsidR="006A0C8D" w:rsidRDefault="00000000">
            <w:pPr>
              <w:widowControl w:val="0"/>
              <w:rPr>
                <w:sz w:val="22"/>
                <w:szCs w:val="22"/>
              </w:rPr>
            </w:pPr>
            <w:r>
              <w:rPr>
                <w:sz w:val="22"/>
                <w:szCs w:val="22"/>
              </w:rPr>
              <w:t>Integer</w:t>
            </w:r>
          </w:p>
        </w:tc>
        <w:tc>
          <w:tcPr>
            <w:tcW w:w="2475" w:type="dxa"/>
            <w:tcMar>
              <w:top w:w="100" w:type="dxa"/>
              <w:left w:w="100" w:type="dxa"/>
              <w:bottom w:w="100" w:type="dxa"/>
              <w:right w:w="100" w:type="dxa"/>
            </w:tcMar>
          </w:tcPr>
          <w:p w14:paraId="00000096" w14:textId="77777777" w:rsidR="006A0C8D" w:rsidRDefault="00000000">
            <w:pPr>
              <w:widowControl w:val="0"/>
              <w:rPr>
                <w:sz w:val="22"/>
                <w:szCs w:val="22"/>
              </w:rPr>
            </w:pPr>
            <w:r>
              <w:rPr>
                <w:sz w:val="22"/>
                <w:szCs w:val="22"/>
              </w:rPr>
              <w:t>Any valid integer value</w:t>
            </w:r>
          </w:p>
        </w:tc>
        <w:tc>
          <w:tcPr>
            <w:tcW w:w="3870" w:type="dxa"/>
            <w:tcMar>
              <w:top w:w="100" w:type="dxa"/>
              <w:left w:w="100" w:type="dxa"/>
              <w:bottom w:w="100" w:type="dxa"/>
              <w:right w:w="100" w:type="dxa"/>
            </w:tcMar>
          </w:tcPr>
          <w:p w14:paraId="00000097" w14:textId="77777777" w:rsidR="006A0C8D" w:rsidRDefault="00000000">
            <w:pPr>
              <w:widowControl w:val="0"/>
              <w:rPr>
                <w:sz w:val="22"/>
                <w:szCs w:val="22"/>
              </w:rPr>
            </w:pPr>
            <w:r>
              <w:rPr>
                <w:sz w:val="22"/>
                <w:szCs w:val="22"/>
              </w:rPr>
              <w:t>Defines the maximum number of emails that should be processed simultaneously.</w:t>
            </w:r>
          </w:p>
        </w:tc>
      </w:tr>
      <w:tr w:rsidR="006A0C8D" w14:paraId="5D45AF86" w14:textId="77777777">
        <w:tc>
          <w:tcPr>
            <w:tcW w:w="3000" w:type="dxa"/>
            <w:shd w:val="clear" w:color="auto" w:fill="D9E2F3"/>
            <w:tcMar>
              <w:top w:w="100" w:type="dxa"/>
              <w:left w:w="100" w:type="dxa"/>
              <w:bottom w:w="100" w:type="dxa"/>
              <w:right w:w="100" w:type="dxa"/>
            </w:tcMar>
          </w:tcPr>
          <w:p w14:paraId="00000098" w14:textId="77777777" w:rsidR="006A0C8D" w:rsidRDefault="00000000">
            <w:pPr>
              <w:widowControl w:val="0"/>
              <w:rPr>
                <w:sz w:val="22"/>
                <w:szCs w:val="22"/>
              </w:rPr>
            </w:pPr>
            <w:proofErr w:type="spellStart"/>
            <w:r>
              <w:rPr>
                <w:sz w:val="22"/>
                <w:szCs w:val="22"/>
              </w:rPr>
              <w:t>dcma.mail.import.mail_pickup_procedure</w:t>
            </w:r>
            <w:proofErr w:type="spellEnd"/>
          </w:p>
        </w:tc>
        <w:tc>
          <w:tcPr>
            <w:tcW w:w="1455" w:type="dxa"/>
            <w:shd w:val="clear" w:color="auto" w:fill="D9E2F3"/>
            <w:tcMar>
              <w:top w:w="100" w:type="dxa"/>
              <w:left w:w="100" w:type="dxa"/>
              <w:bottom w:w="100" w:type="dxa"/>
              <w:right w:w="100" w:type="dxa"/>
            </w:tcMar>
          </w:tcPr>
          <w:p w14:paraId="00000099" w14:textId="77777777" w:rsidR="006A0C8D" w:rsidRDefault="00000000">
            <w:pPr>
              <w:widowControl w:val="0"/>
              <w:rPr>
                <w:sz w:val="22"/>
                <w:szCs w:val="22"/>
              </w:rPr>
            </w:pPr>
            <w:r>
              <w:rPr>
                <w:sz w:val="22"/>
                <w:szCs w:val="22"/>
              </w:rPr>
              <w:t>Integer</w:t>
            </w:r>
          </w:p>
        </w:tc>
        <w:tc>
          <w:tcPr>
            <w:tcW w:w="2475" w:type="dxa"/>
            <w:shd w:val="clear" w:color="auto" w:fill="D9E2F3"/>
            <w:tcMar>
              <w:top w:w="100" w:type="dxa"/>
              <w:left w:w="100" w:type="dxa"/>
              <w:bottom w:w="100" w:type="dxa"/>
              <w:right w:w="100" w:type="dxa"/>
            </w:tcMar>
          </w:tcPr>
          <w:p w14:paraId="0000009A" w14:textId="77777777" w:rsidR="006A0C8D" w:rsidRDefault="00000000">
            <w:pPr>
              <w:widowControl w:val="0"/>
              <w:rPr>
                <w:sz w:val="22"/>
                <w:szCs w:val="22"/>
              </w:rPr>
            </w:pPr>
            <w:r>
              <w:rPr>
                <w:sz w:val="22"/>
                <w:szCs w:val="22"/>
              </w:rPr>
              <w:t>0 or 1</w:t>
            </w:r>
          </w:p>
        </w:tc>
        <w:tc>
          <w:tcPr>
            <w:tcW w:w="3870" w:type="dxa"/>
            <w:shd w:val="clear" w:color="auto" w:fill="D9E2F3"/>
            <w:tcMar>
              <w:top w:w="100" w:type="dxa"/>
              <w:left w:w="100" w:type="dxa"/>
              <w:bottom w:w="100" w:type="dxa"/>
              <w:right w:w="100" w:type="dxa"/>
            </w:tcMar>
          </w:tcPr>
          <w:p w14:paraId="0000009B" w14:textId="77777777" w:rsidR="006A0C8D" w:rsidRDefault="00000000">
            <w:pPr>
              <w:widowControl w:val="0"/>
              <w:rPr>
                <w:sz w:val="22"/>
                <w:szCs w:val="22"/>
              </w:rPr>
            </w:pPr>
            <w:r>
              <w:rPr>
                <w:sz w:val="22"/>
                <w:szCs w:val="22"/>
              </w:rPr>
              <w:t>Defines whether the email pickup process is automated or timed.</w:t>
            </w:r>
          </w:p>
          <w:p w14:paraId="0000009C" w14:textId="77777777" w:rsidR="006A0C8D" w:rsidRDefault="00000000">
            <w:pPr>
              <w:widowControl w:val="0"/>
              <w:numPr>
                <w:ilvl w:val="0"/>
                <w:numId w:val="16"/>
              </w:numPr>
              <w:rPr>
                <w:sz w:val="22"/>
                <w:szCs w:val="22"/>
              </w:rPr>
            </w:pPr>
            <w:r>
              <w:rPr>
                <w:sz w:val="22"/>
                <w:szCs w:val="22"/>
              </w:rPr>
              <w:t>Set to “0” for automated pickup.</w:t>
            </w:r>
          </w:p>
          <w:p w14:paraId="0000009D" w14:textId="77777777" w:rsidR="006A0C8D" w:rsidRDefault="00000000">
            <w:pPr>
              <w:widowControl w:val="0"/>
              <w:numPr>
                <w:ilvl w:val="0"/>
                <w:numId w:val="16"/>
              </w:numPr>
              <w:rPr>
                <w:sz w:val="22"/>
                <w:szCs w:val="22"/>
              </w:rPr>
            </w:pPr>
            <w:r>
              <w:rPr>
                <w:sz w:val="22"/>
                <w:szCs w:val="22"/>
              </w:rPr>
              <w:t>Set to “1” for timed pickup.</w:t>
            </w:r>
          </w:p>
        </w:tc>
      </w:tr>
      <w:tr w:rsidR="006A0C8D" w14:paraId="556BA196" w14:textId="77777777">
        <w:tc>
          <w:tcPr>
            <w:tcW w:w="3000" w:type="dxa"/>
            <w:tcMar>
              <w:top w:w="100" w:type="dxa"/>
              <w:left w:w="100" w:type="dxa"/>
              <w:bottom w:w="100" w:type="dxa"/>
              <w:right w:w="100" w:type="dxa"/>
            </w:tcMar>
          </w:tcPr>
          <w:p w14:paraId="0000009E" w14:textId="77777777" w:rsidR="006A0C8D" w:rsidRDefault="00000000">
            <w:pPr>
              <w:widowControl w:val="0"/>
              <w:rPr>
                <w:sz w:val="22"/>
                <w:szCs w:val="22"/>
              </w:rPr>
            </w:pPr>
            <w:proofErr w:type="spellStart"/>
            <w:r>
              <w:rPr>
                <w:sz w:val="22"/>
                <w:szCs w:val="22"/>
              </w:rPr>
              <w:t>dcma.mail.msg_download_and_process_flag</w:t>
            </w:r>
            <w:proofErr w:type="spellEnd"/>
          </w:p>
        </w:tc>
        <w:tc>
          <w:tcPr>
            <w:tcW w:w="1455" w:type="dxa"/>
            <w:tcMar>
              <w:top w:w="100" w:type="dxa"/>
              <w:left w:w="100" w:type="dxa"/>
              <w:bottom w:w="100" w:type="dxa"/>
              <w:right w:w="100" w:type="dxa"/>
            </w:tcMar>
          </w:tcPr>
          <w:p w14:paraId="0000009F" w14:textId="77777777" w:rsidR="006A0C8D" w:rsidRDefault="00000000">
            <w:pPr>
              <w:widowControl w:val="0"/>
              <w:rPr>
                <w:sz w:val="22"/>
                <w:szCs w:val="22"/>
              </w:rPr>
            </w:pPr>
            <w:r>
              <w:rPr>
                <w:sz w:val="22"/>
                <w:szCs w:val="22"/>
              </w:rPr>
              <w:t>Integer</w:t>
            </w:r>
          </w:p>
        </w:tc>
        <w:tc>
          <w:tcPr>
            <w:tcW w:w="2475" w:type="dxa"/>
            <w:tcMar>
              <w:top w:w="100" w:type="dxa"/>
              <w:left w:w="100" w:type="dxa"/>
              <w:bottom w:w="100" w:type="dxa"/>
              <w:right w:w="100" w:type="dxa"/>
            </w:tcMar>
          </w:tcPr>
          <w:p w14:paraId="000000A0" w14:textId="77777777" w:rsidR="006A0C8D" w:rsidRDefault="00000000">
            <w:pPr>
              <w:widowControl w:val="0"/>
              <w:rPr>
                <w:sz w:val="22"/>
                <w:szCs w:val="22"/>
              </w:rPr>
            </w:pPr>
            <w:r>
              <w:rPr>
                <w:sz w:val="22"/>
                <w:szCs w:val="22"/>
              </w:rPr>
              <w:t>0 or 1</w:t>
            </w:r>
          </w:p>
        </w:tc>
        <w:tc>
          <w:tcPr>
            <w:tcW w:w="3870" w:type="dxa"/>
            <w:tcMar>
              <w:top w:w="100" w:type="dxa"/>
              <w:left w:w="100" w:type="dxa"/>
              <w:bottom w:w="100" w:type="dxa"/>
              <w:right w:w="100" w:type="dxa"/>
            </w:tcMar>
          </w:tcPr>
          <w:p w14:paraId="000000A1" w14:textId="77777777" w:rsidR="006A0C8D" w:rsidRDefault="00000000">
            <w:pPr>
              <w:widowControl w:val="0"/>
              <w:rPr>
                <w:sz w:val="22"/>
                <w:szCs w:val="22"/>
              </w:rPr>
            </w:pPr>
            <w:r>
              <w:rPr>
                <w:sz w:val="22"/>
                <w:szCs w:val="22"/>
              </w:rPr>
              <w:t>Defines whether the email attachments should be processed or not.</w:t>
            </w:r>
          </w:p>
          <w:p w14:paraId="000000A2" w14:textId="77777777" w:rsidR="006A0C8D" w:rsidRDefault="00000000">
            <w:pPr>
              <w:widowControl w:val="0"/>
              <w:numPr>
                <w:ilvl w:val="0"/>
                <w:numId w:val="4"/>
              </w:numPr>
              <w:rPr>
                <w:sz w:val="22"/>
                <w:szCs w:val="22"/>
              </w:rPr>
            </w:pPr>
            <w:r>
              <w:rPr>
                <w:sz w:val="22"/>
                <w:szCs w:val="22"/>
              </w:rPr>
              <w:t xml:space="preserve">Set to “0” to only download </w:t>
            </w:r>
            <w:r>
              <w:rPr>
                <w:sz w:val="22"/>
                <w:szCs w:val="22"/>
              </w:rPr>
              <w:lastRenderedPageBreak/>
              <w:t>the attachments.</w:t>
            </w:r>
          </w:p>
          <w:p w14:paraId="000000A3" w14:textId="77777777" w:rsidR="006A0C8D" w:rsidRDefault="00000000">
            <w:pPr>
              <w:widowControl w:val="0"/>
              <w:numPr>
                <w:ilvl w:val="0"/>
                <w:numId w:val="4"/>
              </w:numPr>
              <w:rPr>
                <w:sz w:val="22"/>
                <w:szCs w:val="22"/>
              </w:rPr>
            </w:pPr>
            <w:r>
              <w:rPr>
                <w:sz w:val="22"/>
                <w:szCs w:val="22"/>
              </w:rPr>
              <w:t>Set to “1” to download and process the attachments.</w:t>
            </w:r>
          </w:p>
        </w:tc>
      </w:tr>
      <w:tr w:rsidR="006A0C8D" w14:paraId="1D22E5A4" w14:textId="77777777">
        <w:tc>
          <w:tcPr>
            <w:tcW w:w="3000" w:type="dxa"/>
            <w:shd w:val="clear" w:color="auto" w:fill="D9E2F3"/>
            <w:tcMar>
              <w:top w:w="100" w:type="dxa"/>
              <w:left w:w="100" w:type="dxa"/>
              <w:bottom w:w="100" w:type="dxa"/>
              <w:right w:w="100" w:type="dxa"/>
            </w:tcMar>
          </w:tcPr>
          <w:p w14:paraId="000000A4" w14:textId="77777777" w:rsidR="006A0C8D" w:rsidRDefault="00000000">
            <w:pPr>
              <w:widowControl w:val="0"/>
              <w:rPr>
                <w:sz w:val="22"/>
                <w:szCs w:val="22"/>
              </w:rPr>
            </w:pPr>
            <w:proofErr w:type="spellStart"/>
            <w:r>
              <w:rPr>
                <w:sz w:val="22"/>
                <w:szCs w:val="22"/>
              </w:rPr>
              <w:lastRenderedPageBreak/>
              <w:t>dcma.mail.number_of_mails_downloaded_per_cron_cycle</w:t>
            </w:r>
            <w:proofErr w:type="spellEnd"/>
          </w:p>
        </w:tc>
        <w:tc>
          <w:tcPr>
            <w:tcW w:w="1455" w:type="dxa"/>
            <w:shd w:val="clear" w:color="auto" w:fill="D9E2F3"/>
            <w:tcMar>
              <w:top w:w="100" w:type="dxa"/>
              <w:left w:w="100" w:type="dxa"/>
              <w:bottom w:w="100" w:type="dxa"/>
              <w:right w:w="100" w:type="dxa"/>
            </w:tcMar>
          </w:tcPr>
          <w:p w14:paraId="000000A5" w14:textId="77777777" w:rsidR="006A0C8D" w:rsidRDefault="00000000">
            <w:pPr>
              <w:widowControl w:val="0"/>
              <w:rPr>
                <w:sz w:val="22"/>
                <w:szCs w:val="22"/>
              </w:rPr>
            </w:pPr>
            <w:r>
              <w:rPr>
                <w:sz w:val="22"/>
                <w:szCs w:val="22"/>
              </w:rPr>
              <w:t>Integer</w:t>
            </w:r>
          </w:p>
        </w:tc>
        <w:tc>
          <w:tcPr>
            <w:tcW w:w="2475" w:type="dxa"/>
            <w:shd w:val="clear" w:color="auto" w:fill="D9E2F3"/>
            <w:tcMar>
              <w:top w:w="100" w:type="dxa"/>
              <w:left w:w="100" w:type="dxa"/>
              <w:bottom w:w="100" w:type="dxa"/>
              <w:right w:w="100" w:type="dxa"/>
            </w:tcMar>
          </w:tcPr>
          <w:p w14:paraId="000000A6" w14:textId="77777777" w:rsidR="006A0C8D" w:rsidRDefault="00000000">
            <w:pPr>
              <w:widowControl w:val="0"/>
              <w:rPr>
                <w:sz w:val="22"/>
                <w:szCs w:val="22"/>
              </w:rPr>
            </w:pPr>
            <w:r>
              <w:rPr>
                <w:sz w:val="22"/>
                <w:szCs w:val="22"/>
              </w:rPr>
              <w:t>Any valid integer value</w:t>
            </w:r>
          </w:p>
        </w:tc>
        <w:tc>
          <w:tcPr>
            <w:tcW w:w="3870" w:type="dxa"/>
            <w:shd w:val="clear" w:color="auto" w:fill="D9E2F3"/>
            <w:tcMar>
              <w:top w:w="100" w:type="dxa"/>
              <w:left w:w="100" w:type="dxa"/>
              <w:bottom w:w="100" w:type="dxa"/>
              <w:right w:w="100" w:type="dxa"/>
            </w:tcMar>
          </w:tcPr>
          <w:p w14:paraId="000000A7" w14:textId="77777777" w:rsidR="006A0C8D" w:rsidRDefault="00000000">
            <w:pPr>
              <w:widowControl w:val="0"/>
              <w:rPr>
                <w:sz w:val="22"/>
                <w:szCs w:val="22"/>
              </w:rPr>
            </w:pPr>
            <w:r>
              <w:rPr>
                <w:sz w:val="22"/>
                <w:szCs w:val="22"/>
              </w:rPr>
              <w:t xml:space="preserve">Defines the number of emails to be downloaded per </w:t>
            </w:r>
            <w:proofErr w:type="spellStart"/>
            <w:r>
              <w:rPr>
                <w:sz w:val="22"/>
                <w:szCs w:val="22"/>
              </w:rPr>
              <w:t>cron</w:t>
            </w:r>
            <w:proofErr w:type="spellEnd"/>
            <w:r>
              <w:rPr>
                <w:sz w:val="22"/>
                <w:szCs w:val="22"/>
              </w:rPr>
              <w:t xml:space="preserve"> cycle.</w:t>
            </w:r>
          </w:p>
        </w:tc>
      </w:tr>
      <w:tr w:rsidR="006A0C8D" w14:paraId="5ED07880" w14:textId="77777777">
        <w:tc>
          <w:tcPr>
            <w:tcW w:w="3000" w:type="dxa"/>
            <w:tcMar>
              <w:top w:w="100" w:type="dxa"/>
              <w:left w:w="100" w:type="dxa"/>
              <w:bottom w:w="100" w:type="dxa"/>
              <w:right w:w="100" w:type="dxa"/>
            </w:tcMar>
          </w:tcPr>
          <w:p w14:paraId="000000A8" w14:textId="77777777" w:rsidR="006A0C8D" w:rsidRDefault="00000000">
            <w:pPr>
              <w:widowControl w:val="0"/>
              <w:rPr>
                <w:sz w:val="22"/>
                <w:szCs w:val="22"/>
              </w:rPr>
            </w:pPr>
            <w:proofErr w:type="spellStart"/>
            <w:r>
              <w:rPr>
                <w:sz w:val="22"/>
                <w:szCs w:val="22"/>
              </w:rPr>
              <w:t>dcma.mail.import.mail_conversion_tool</w:t>
            </w:r>
            <w:proofErr w:type="spellEnd"/>
          </w:p>
        </w:tc>
        <w:tc>
          <w:tcPr>
            <w:tcW w:w="1455" w:type="dxa"/>
            <w:tcMar>
              <w:top w:w="100" w:type="dxa"/>
              <w:left w:w="100" w:type="dxa"/>
              <w:bottom w:w="100" w:type="dxa"/>
              <w:right w:w="100" w:type="dxa"/>
            </w:tcMar>
          </w:tcPr>
          <w:p w14:paraId="000000A9" w14:textId="77777777" w:rsidR="006A0C8D" w:rsidRDefault="00000000">
            <w:pPr>
              <w:widowControl w:val="0"/>
              <w:rPr>
                <w:sz w:val="22"/>
                <w:szCs w:val="22"/>
              </w:rPr>
            </w:pPr>
            <w:r>
              <w:rPr>
                <w:sz w:val="22"/>
                <w:szCs w:val="22"/>
              </w:rPr>
              <w:t>Integer</w:t>
            </w:r>
          </w:p>
        </w:tc>
        <w:tc>
          <w:tcPr>
            <w:tcW w:w="2475" w:type="dxa"/>
            <w:tcMar>
              <w:top w:w="100" w:type="dxa"/>
              <w:left w:w="100" w:type="dxa"/>
              <w:bottom w:w="100" w:type="dxa"/>
              <w:right w:w="100" w:type="dxa"/>
            </w:tcMar>
          </w:tcPr>
          <w:p w14:paraId="000000AA" w14:textId="77777777" w:rsidR="006A0C8D" w:rsidRDefault="00000000">
            <w:pPr>
              <w:widowControl w:val="0"/>
              <w:numPr>
                <w:ilvl w:val="0"/>
                <w:numId w:val="11"/>
              </w:numPr>
              <w:rPr>
                <w:sz w:val="22"/>
                <w:szCs w:val="22"/>
              </w:rPr>
            </w:pPr>
            <w:r>
              <w:rPr>
                <w:sz w:val="22"/>
                <w:szCs w:val="22"/>
              </w:rPr>
              <w:t>1</w:t>
            </w:r>
          </w:p>
          <w:p w14:paraId="000000AB" w14:textId="77777777" w:rsidR="006A0C8D" w:rsidRDefault="00000000">
            <w:pPr>
              <w:widowControl w:val="0"/>
              <w:numPr>
                <w:ilvl w:val="0"/>
                <w:numId w:val="11"/>
              </w:numPr>
              <w:rPr>
                <w:sz w:val="22"/>
                <w:szCs w:val="22"/>
              </w:rPr>
            </w:pPr>
            <w:r>
              <w:rPr>
                <w:sz w:val="22"/>
                <w:szCs w:val="22"/>
              </w:rPr>
              <w:t>2</w:t>
            </w:r>
          </w:p>
          <w:p w14:paraId="000000AC" w14:textId="77777777" w:rsidR="006A0C8D" w:rsidRDefault="00000000">
            <w:pPr>
              <w:widowControl w:val="0"/>
              <w:numPr>
                <w:ilvl w:val="0"/>
                <w:numId w:val="11"/>
              </w:numPr>
              <w:rPr>
                <w:sz w:val="22"/>
                <w:szCs w:val="22"/>
              </w:rPr>
            </w:pPr>
            <w:r>
              <w:rPr>
                <w:sz w:val="22"/>
                <w:szCs w:val="22"/>
              </w:rPr>
              <w:t>3</w:t>
            </w:r>
          </w:p>
        </w:tc>
        <w:tc>
          <w:tcPr>
            <w:tcW w:w="3870" w:type="dxa"/>
            <w:tcMar>
              <w:top w:w="100" w:type="dxa"/>
              <w:left w:w="100" w:type="dxa"/>
              <w:bottom w:w="100" w:type="dxa"/>
              <w:right w:w="100" w:type="dxa"/>
            </w:tcMar>
          </w:tcPr>
          <w:p w14:paraId="000000AD" w14:textId="77777777" w:rsidR="006A0C8D" w:rsidRDefault="00000000">
            <w:pPr>
              <w:widowControl w:val="0"/>
              <w:rPr>
                <w:sz w:val="22"/>
                <w:szCs w:val="22"/>
              </w:rPr>
            </w:pPr>
            <w:r>
              <w:rPr>
                <w:sz w:val="22"/>
                <w:szCs w:val="22"/>
              </w:rPr>
              <w:t>Determines which software will be used to process the HTML mail body.</w:t>
            </w:r>
          </w:p>
          <w:p w14:paraId="000000AE" w14:textId="77777777" w:rsidR="006A0C8D" w:rsidRDefault="00000000">
            <w:pPr>
              <w:widowControl w:val="0"/>
              <w:numPr>
                <w:ilvl w:val="0"/>
                <w:numId w:val="1"/>
              </w:numPr>
              <w:rPr>
                <w:sz w:val="22"/>
                <w:szCs w:val="22"/>
              </w:rPr>
            </w:pPr>
            <w:r>
              <w:rPr>
                <w:sz w:val="22"/>
                <w:szCs w:val="22"/>
              </w:rPr>
              <w:t>Set to “1” for LibreOffice (formerly known as OpenOffice).</w:t>
            </w:r>
          </w:p>
          <w:p w14:paraId="000000AF" w14:textId="77777777" w:rsidR="006A0C8D" w:rsidRDefault="00000000">
            <w:pPr>
              <w:widowControl w:val="0"/>
              <w:numPr>
                <w:ilvl w:val="0"/>
                <w:numId w:val="1"/>
              </w:numPr>
              <w:rPr>
                <w:sz w:val="22"/>
                <w:szCs w:val="22"/>
              </w:rPr>
            </w:pPr>
            <w:r>
              <w:rPr>
                <w:sz w:val="22"/>
                <w:szCs w:val="22"/>
              </w:rPr>
              <w:t xml:space="preserve">Set to “2” for </w:t>
            </w:r>
            <w:proofErr w:type="spellStart"/>
            <w:r>
              <w:rPr>
                <w:sz w:val="22"/>
                <w:szCs w:val="22"/>
              </w:rPr>
              <w:t>iText</w:t>
            </w:r>
            <w:proofErr w:type="spellEnd"/>
            <w:r>
              <w:rPr>
                <w:sz w:val="22"/>
                <w:szCs w:val="22"/>
              </w:rPr>
              <w:t>.</w:t>
            </w:r>
          </w:p>
          <w:p w14:paraId="000000B0" w14:textId="77777777" w:rsidR="006A0C8D" w:rsidRDefault="00000000">
            <w:pPr>
              <w:widowControl w:val="0"/>
              <w:numPr>
                <w:ilvl w:val="0"/>
                <w:numId w:val="1"/>
              </w:numPr>
              <w:rPr>
                <w:sz w:val="22"/>
                <w:szCs w:val="22"/>
              </w:rPr>
            </w:pPr>
            <w:r>
              <w:rPr>
                <w:sz w:val="22"/>
                <w:szCs w:val="22"/>
              </w:rPr>
              <w:t xml:space="preserve">Set to “3” for </w:t>
            </w:r>
            <w:proofErr w:type="spellStart"/>
            <w:r>
              <w:rPr>
                <w:sz w:val="22"/>
                <w:szCs w:val="22"/>
              </w:rPr>
              <w:t>wkhtmltopdf</w:t>
            </w:r>
            <w:proofErr w:type="spellEnd"/>
            <w:r>
              <w:rPr>
                <w:sz w:val="22"/>
                <w:szCs w:val="22"/>
              </w:rPr>
              <w:t>.</w:t>
            </w:r>
          </w:p>
        </w:tc>
      </w:tr>
      <w:tr w:rsidR="006A0C8D" w14:paraId="7EABC1FA" w14:textId="77777777">
        <w:tc>
          <w:tcPr>
            <w:tcW w:w="3000" w:type="dxa"/>
            <w:shd w:val="clear" w:color="auto" w:fill="D9E2F3"/>
            <w:tcMar>
              <w:top w:w="100" w:type="dxa"/>
              <w:left w:w="100" w:type="dxa"/>
              <w:bottom w:w="100" w:type="dxa"/>
              <w:right w:w="100" w:type="dxa"/>
            </w:tcMar>
          </w:tcPr>
          <w:p w14:paraId="000000B1" w14:textId="77777777" w:rsidR="006A0C8D" w:rsidRDefault="00000000">
            <w:pPr>
              <w:widowControl w:val="0"/>
              <w:rPr>
                <w:sz w:val="22"/>
                <w:szCs w:val="22"/>
              </w:rPr>
            </w:pPr>
            <w:proofErr w:type="spellStart"/>
            <w:r>
              <w:rPr>
                <w:sz w:val="22"/>
                <w:szCs w:val="22"/>
              </w:rPr>
              <w:t>dcma.mail.html_to_pdf_conversion_parameter</w:t>
            </w:r>
            <w:proofErr w:type="spellEnd"/>
          </w:p>
        </w:tc>
        <w:tc>
          <w:tcPr>
            <w:tcW w:w="1455" w:type="dxa"/>
            <w:shd w:val="clear" w:color="auto" w:fill="D9E2F3"/>
            <w:tcMar>
              <w:top w:w="100" w:type="dxa"/>
              <w:left w:w="100" w:type="dxa"/>
              <w:bottom w:w="100" w:type="dxa"/>
              <w:right w:w="100" w:type="dxa"/>
            </w:tcMar>
          </w:tcPr>
          <w:p w14:paraId="000000B2" w14:textId="77777777" w:rsidR="006A0C8D" w:rsidRDefault="00000000">
            <w:pPr>
              <w:widowControl w:val="0"/>
              <w:rPr>
                <w:sz w:val="22"/>
                <w:szCs w:val="22"/>
              </w:rPr>
            </w:pPr>
            <w:r>
              <w:rPr>
                <w:sz w:val="22"/>
                <w:szCs w:val="22"/>
              </w:rPr>
              <w:t>String</w:t>
            </w:r>
          </w:p>
        </w:tc>
        <w:tc>
          <w:tcPr>
            <w:tcW w:w="2475" w:type="dxa"/>
            <w:shd w:val="clear" w:color="auto" w:fill="D9E2F3"/>
            <w:tcMar>
              <w:top w:w="100" w:type="dxa"/>
              <w:left w:w="100" w:type="dxa"/>
              <w:bottom w:w="100" w:type="dxa"/>
              <w:right w:w="100" w:type="dxa"/>
            </w:tcMar>
          </w:tcPr>
          <w:p w14:paraId="000000B3" w14:textId="77777777" w:rsidR="006A0C8D" w:rsidRDefault="00000000">
            <w:pPr>
              <w:widowControl w:val="0"/>
              <w:rPr>
                <w:sz w:val="22"/>
                <w:szCs w:val="22"/>
              </w:rPr>
            </w:pPr>
            <w:r>
              <w:rPr>
                <w:sz w:val="22"/>
                <w:szCs w:val="22"/>
              </w:rPr>
              <w:t>N/A</w:t>
            </w:r>
          </w:p>
        </w:tc>
        <w:tc>
          <w:tcPr>
            <w:tcW w:w="3870" w:type="dxa"/>
            <w:shd w:val="clear" w:color="auto" w:fill="D9E2F3"/>
            <w:tcMar>
              <w:top w:w="100" w:type="dxa"/>
              <w:left w:w="100" w:type="dxa"/>
              <w:bottom w:w="100" w:type="dxa"/>
              <w:right w:w="100" w:type="dxa"/>
            </w:tcMar>
          </w:tcPr>
          <w:p w14:paraId="000000B4" w14:textId="77777777" w:rsidR="006A0C8D" w:rsidRDefault="00000000">
            <w:pPr>
              <w:widowControl w:val="0"/>
              <w:rPr>
                <w:sz w:val="22"/>
                <w:szCs w:val="22"/>
              </w:rPr>
            </w:pPr>
            <w:r>
              <w:rPr>
                <w:sz w:val="22"/>
                <w:szCs w:val="22"/>
              </w:rPr>
              <w:t xml:space="preserve">Parameters used for </w:t>
            </w:r>
            <w:proofErr w:type="spellStart"/>
            <w:r>
              <w:rPr>
                <w:sz w:val="22"/>
                <w:szCs w:val="22"/>
              </w:rPr>
              <w:t>wkhtml</w:t>
            </w:r>
            <w:proofErr w:type="spellEnd"/>
            <w:r>
              <w:rPr>
                <w:sz w:val="22"/>
                <w:szCs w:val="22"/>
              </w:rPr>
              <w:t xml:space="preserve"> to define page, font size, and magnification.</w:t>
            </w:r>
          </w:p>
        </w:tc>
      </w:tr>
      <w:tr w:rsidR="006A0C8D" w14:paraId="1E3DA136" w14:textId="77777777">
        <w:tc>
          <w:tcPr>
            <w:tcW w:w="3000" w:type="dxa"/>
            <w:tcMar>
              <w:top w:w="100" w:type="dxa"/>
              <w:left w:w="100" w:type="dxa"/>
              <w:bottom w:w="100" w:type="dxa"/>
              <w:right w:w="100" w:type="dxa"/>
            </w:tcMar>
          </w:tcPr>
          <w:p w14:paraId="000000B5" w14:textId="77777777" w:rsidR="006A0C8D" w:rsidRDefault="00000000">
            <w:pPr>
              <w:widowControl w:val="0"/>
              <w:rPr>
                <w:sz w:val="22"/>
                <w:szCs w:val="22"/>
              </w:rPr>
            </w:pPr>
            <w:proofErr w:type="spellStart"/>
            <w:r>
              <w:rPr>
                <w:sz w:val="22"/>
                <w:szCs w:val="22"/>
              </w:rPr>
              <w:t>dcma.mail.itext_html_tag</w:t>
            </w:r>
            <w:proofErr w:type="spellEnd"/>
          </w:p>
        </w:tc>
        <w:tc>
          <w:tcPr>
            <w:tcW w:w="1455" w:type="dxa"/>
            <w:tcMar>
              <w:top w:w="100" w:type="dxa"/>
              <w:left w:w="100" w:type="dxa"/>
              <w:bottom w:w="100" w:type="dxa"/>
              <w:right w:w="100" w:type="dxa"/>
            </w:tcMar>
          </w:tcPr>
          <w:p w14:paraId="000000B6" w14:textId="77777777" w:rsidR="006A0C8D" w:rsidRDefault="00000000">
            <w:pPr>
              <w:widowControl w:val="0"/>
              <w:rPr>
                <w:sz w:val="22"/>
                <w:szCs w:val="22"/>
              </w:rPr>
            </w:pPr>
            <w:r>
              <w:rPr>
                <w:sz w:val="22"/>
                <w:szCs w:val="22"/>
              </w:rPr>
              <w:t>Boolean</w:t>
            </w:r>
          </w:p>
        </w:tc>
        <w:tc>
          <w:tcPr>
            <w:tcW w:w="2475" w:type="dxa"/>
            <w:tcMar>
              <w:top w:w="100" w:type="dxa"/>
              <w:left w:w="100" w:type="dxa"/>
              <w:bottom w:w="100" w:type="dxa"/>
              <w:right w:w="100" w:type="dxa"/>
            </w:tcMar>
          </w:tcPr>
          <w:p w14:paraId="000000B7" w14:textId="77777777" w:rsidR="006A0C8D" w:rsidRDefault="00000000">
            <w:pPr>
              <w:widowControl w:val="0"/>
              <w:numPr>
                <w:ilvl w:val="0"/>
                <w:numId w:val="2"/>
              </w:numPr>
              <w:rPr>
                <w:sz w:val="22"/>
                <w:szCs w:val="22"/>
              </w:rPr>
            </w:pPr>
            <w:r>
              <w:rPr>
                <w:sz w:val="22"/>
                <w:szCs w:val="22"/>
              </w:rPr>
              <w:t>True</w:t>
            </w:r>
          </w:p>
          <w:p w14:paraId="000000B8" w14:textId="77777777" w:rsidR="006A0C8D" w:rsidRDefault="00000000">
            <w:pPr>
              <w:widowControl w:val="0"/>
              <w:numPr>
                <w:ilvl w:val="0"/>
                <w:numId w:val="2"/>
              </w:numPr>
              <w:rPr>
                <w:sz w:val="22"/>
                <w:szCs w:val="22"/>
              </w:rPr>
            </w:pPr>
            <w:r>
              <w:rPr>
                <w:sz w:val="22"/>
                <w:szCs w:val="22"/>
              </w:rPr>
              <w:t>False</w:t>
            </w:r>
          </w:p>
        </w:tc>
        <w:tc>
          <w:tcPr>
            <w:tcW w:w="3870" w:type="dxa"/>
            <w:tcMar>
              <w:top w:w="100" w:type="dxa"/>
              <w:left w:w="100" w:type="dxa"/>
              <w:bottom w:w="100" w:type="dxa"/>
              <w:right w:w="100" w:type="dxa"/>
            </w:tcMar>
          </w:tcPr>
          <w:p w14:paraId="000000B9" w14:textId="77777777" w:rsidR="006A0C8D" w:rsidRDefault="00000000">
            <w:pPr>
              <w:widowControl w:val="0"/>
              <w:rPr>
                <w:sz w:val="22"/>
                <w:szCs w:val="22"/>
              </w:rPr>
            </w:pPr>
            <w:r>
              <w:rPr>
                <w:sz w:val="22"/>
                <w:szCs w:val="22"/>
              </w:rPr>
              <w:t xml:space="preserve">Used for </w:t>
            </w:r>
            <w:proofErr w:type="spellStart"/>
            <w:r>
              <w:rPr>
                <w:sz w:val="22"/>
                <w:szCs w:val="22"/>
              </w:rPr>
              <w:t>iText</w:t>
            </w:r>
            <w:proofErr w:type="spellEnd"/>
            <w:r>
              <w:rPr>
                <w:sz w:val="22"/>
                <w:szCs w:val="22"/>
              </w:rPr>
              <w:t xml:space="preserve"> software to resolve text from being cropped during the conversion process.</w:t>
            </w:r>
          </w:p>
          <w:p w14:paraId="000000BA" w14:textId="77777777" w:rsidR="006A0C8D" w:rsidRDefault="00000000">
            <w:pPr>
              <w:widowControl w:val="0"/>
              <w:numPr>
                <w:ilvl w:val="0"/>
                <w:numId w:val="13"/>
              </w:numPr>
              <w:rPr>
                <w:sz w:val="22"/>
                <w:szCs w:val="22"/>
              </w:rPr>
            </w:pPr>
            <w:r>
              <w:rPr>
                <w:sz w:val="22"/>
                <w:szCs w:val="22"/>
              </w:rPr>
              <w:t>Set to “true” to display tabular data in HTML tags.</w:t>
            </w:r>
          </w:p>
          <w:p w14:paraId="000000BB" w14:textId="77777777" w:rsidR="006A0C8D" w:rsidRDefault="00000000">
            <w:pPr>
              <w:widowControl w:val="0"/>
              <w:numPr>
                <w:ilvl w:val="0"/>
                <w:numId w:val="13"/>
              </w:numPr>
              <w:rPr>
                <w:sz w:val="22"/>
                <w:szCs w:val="22"/>
              </w:rPr>
            </w:pPr>
            <w:r>
              <w:rPr>
                <w:sz w:val="22"/>
                <w:szCs w:val="22"/>
              </w:rPr>
              <w:t>Set to “false” for tabular data to be displayed normally.</w:t>
            </w:r>
          </w:p>
          <w:p w14:paraId="000000BC" w14:textId="77777777" w:rsidR="006A0C8D" w:rsidRDefault="006A0C8D">
            <w:pPr>
              <w:widowControl w:val="0"/>
              <w:rPr>
                <w:sz w:val="22"/>
                <w:szCs w:val="22"/>
              </w:rPr>
            </w:pPr>
          </w:p>
          <w:p w14:paraId="000000BD" w14:textId="77777777" w:rsidR="006A0C8D" w:rsidRDefault="00000000">
            <w:pPr>
              <w:widowControl w:val="0"/>
              <w:ind w:left="1170" w:hanging="1170"/>
              <w:rPr>
                <w:sz w:val="22"/>
                <w:szCs w:val="22"/>
              </w:rPr>
            </w:pPr>
            <w:r>
              <w:rPr>
                <w:b/>
                <w:sz w:val="22"/>
                <w:szCs w:val="22"/>
              </w:rPr>
              <w:t xml:space="preserve">Important: </w:t>
            </w:r>
            <w:r>
              <w:rPr>
                <w:sz w:val="22"/>
                <w:szCs w:val="22"/>
              </w:rPr>
              <w:t xml:space="preserve">Set this to “true” if the </w:t>
            </w:r>
            <w:proofErr w:type="spellStart"/>
            <w:r>
              <w:rPr>
                <w:b/>
                <w:sz w:val="22"/>
                <w:szCs w:val="22"/>
              </w:rPr>
              <w:t>dcma.mail.import.mail_conversion_tool</w:t>
            </w:r>
            <w:proofErr w:type="spellEnd"/>
            <w:r>
              <w:rPr>
                <w:sz w:val="22"/>
                <w:szCs w:val="22"/>
              </w:rPr>
              <w:t xml:space="preserve"> property is set to “2”. </w:t>
            </w:r>
          </w:p>
        </w:tc>
      </w:tr>
      <w:tr w:rsidR="006A0C8D" w14:paraId="3D5E652A" w14:textId="77777777">
        <w:tc>
          <w:tcPr>
            <w:tcW w:w="3000" w:type="dxa"/>
            <w:shd w:val="clear" w:color="auto" w:fill="D9E2F3"/>
            <w:tcMar>
              <w:top w:w="100" w:type="dxa"/>
              <w:left w:w="100" w:type="dxa"/>
              <w:bottom w:w="100" w:type="dxa"/>
              <w:right w:w="100" w:type="dxa"/>
            </w:tcMar>
          </w:tcPr>
          <w:p w14:paraId="000000BE" w14:textId="77777777" w:rsidR="006A0C8D" w:rsidRDefault="00000000">
            <w:pPr>
              <w:widowControl w:val="0"/>
              <w:rPr>
                <w:sz w:val="22"/>
                <w:szCs w:val="22"/>
              </w:rPr>
            </w:pPr>
            <w:proofErr w:type="spellStart"/>
            <w:r>
              <w:rPr>
                <w:sz w:val="22"/>
                <w:szCs w:val="22"/>
              </w:rPr>
              <w:t>dcma.mail.headers_switch</w:t>
            </w:r>
            <w:proofErr w:type="spellEnd"/>
          </w:p>
        </w:tc>
        <w:tc>
          <w:tcPr>
            <w:tcW w:w="1455" w:type="dxa"/>
            <w:shd w:val="clear" w:color="auto" w:fill="D9E2F3"/>
            <w:tcMar>
              <w:top w:w="100" w:type="dxa"/>
              <w:left w:w="100" w:type="dxa"/>
              <w:bottom w:w="100" w:type="dxa"/>
              <w:right w:w="100" w:type="dxa"/>
            </w:tcMar>
          </w:tcPr>
          <w:p w14:paraId="000000BF" w14:textId="77777777" w:rsidR="006A0C8D" w:rsidRDefault="00000000">
            <w:pPr>
              <w:widowControl w:val="0"/>
              <w:rPr>
                <w:sz w:val="22"/>
                <w:szCs w:val="22"/>
              </w:rPr>
            </w:pPr>
            <w:r>
              <w:rPr>
                <w:sz w:val="22"/>
                <w:szCs w:val="22"/>
              </w:rPr>
              <w:t>Boolean</w:t>
            </w:r>
          </w:p>
        </w:tc>
        <w:tc>
          <w:tcPr>
            <w:tcW w:w="2475" w:type="dxa"/>
            <w:shd w:val="clear" w:color="auto" w:fill="D9E2F3"/>
            <w:tcMar>
              <w:top w:w="100" w:type="dxa"/>
              <w:left w:w="100" w:type="dxa"/>
              <w:bottom w:w="100" w:type="dxa"/>
              <w:right w:w="100" w:type="dxa"/>
            </w:tcMar>
          </w:tcPr>
          <w:p w14:paraId="000000C0" w14:textId="77777777" w:rsidR="006A0C8D" w:rsidRDefault="00000000">
            <w:pPr>
              <w:widowControl w:val="0"/>
              <w:numPr>
                <w:ilvl w:val="0"/>
                <w:numId w:val="2"/>
              </w:numPr>
              <w:rPr>
                <w:sz w:val="22"/>
                <w:szCs w:val="22"/>
              </w:rPr>
            </w:pPr>
            <w:r>
              <w:rPr>
                <w:sz w:val="22"/>
                <w:szCs w:val="22"/>
              </w:rPr>
              <w:t>ON</w:t>
            </w:r>
          </w:p>
          <w:p w14:paraId="000000C1" w14:textId="77777777" w:rsidR="006A0C8D" w:rsidRDefault="00000000">
            <w:pPr>
              <w:widowControl w:val="0"/>
              <w:numPr>
                <w:ilvl w:val="0"/>
                <w:numId w:val="2"/>
              </w:numPr>
              <w:rPr>
                <w:sz w:val="22"/>
                <w:szCs w:val="22"/>
              </w:rPr>
            </w:pPr>
            <w:r>
              <w:rPr>
                <w:sz w:val="22"/>
                <w:szCs w:val="22"/>
              </w:rPr>
              <w:t>OFF</w:t>
            </w:r>
          </w:p>
        </w:tc>
        <w:tc>
          <w:tcPr>
            <w:tcW w:w="3870" w:type="dxa"/>
            <w:shd w:val="clear" w:color="auto" w:fill="D9E2F3"/>
            <w:tcMar>
              <w:top w:w="100" w:type="dxa"/>
              <w:left w:w="100" w:type="dxa"/>
              <w:bottom w:w="100" w:type="dxa"/>
              <w:right w:w="100" w:type="dxa"/>
            </w:tcMar>
          </w:tcPr>
          <w:p w14:paraId="000000C2" w14:textId="77777777" w:rsidR="006A0C8D" w:rsidRDefault="00000000">
            <w:pPr>
              <w:widowControl w:val="0"/>
              <w:rPr>
                <w:sz w:val="22"/>
                <w:szCs w:val="22"/>
              </w:rPr>
            </w:pPr>
            <w:r>
              <w:rPr>
                <w:sz w:val="22"/>
                <w:szCs w:val="22"/>
              </w:rPr>
              <w:t>Determines if email headers are processed.</w:t>
            </w:r>
          </w:p>
          <w:p w14:paraId="000000C3" w14:textId="77777777" w:rsidR="006A0C8D" w:rsidRDefault="00000000">
            <w:pPr>
              <w:widowControl w:val="0"/>
              <w:numPr>
                <w:ilvl w:val="0"/>
                <w:numId w:val="3"/>
              </w:numPr>
              <w:rPr>
                <w:sz w:val="22"/>
                <w:szCs w:val="22"/>
              </w:rPr>
            </w:pPr>
            <w:r>
              <w:rPr>
                <w:sz w:val="22"/>
                <w:szCs w:val="22"/>
              </w:rPr>
              <w:t>Set to “ON” to process email headers.</w:t>
            </w:r>
          </w:p>
          <w:p w14:paraId="000000C4" w14:textId="77777777" w:rsidR="006A0C8D" w:rsidRDefault="00000000">
            <w:pPr>
              <w:widowControl w:val="0"/>
              <w:numPr>
                <w:ilvl w:val="0"/>
                <w:numId w:val="3"/>
              </w:numPr>
              <w:rPr>
                <w:sz w:val="22"/>
                <w:szCs w:val="22"/>
              </w:rPr>
            </w:pPr>
            <w:r>
              <w:rPr>
                <w:sz w:val="22"/>
                <w:szCs w:val="22"/>
              </w:rPr>
              <w:t>Set to “OFF” to ignore email headers.</w:t>
            </w:r>
          </w:p>
        </w:tc>
      </w:tr>
      <w:tr w:rsidR="006A0C8D" w14:paraId="695BE036" w14:textId="77777777">
        <w:tc>
          <w:tcPr>
            <w:tcW w:w="3000" w:type="dxa"/>
            <w:tcMar>
              <w:top w:w="100" w:type="dxa"/>
              <w:left w:w="100" w:type="dxa"/>
              <w:bottom w:w="100" w:type="dxa"/>
              <w:right w:w="100" w:type="dxa"/>
            </w:tcMar>
          </w:tcPr>
          <w:p w14:paraId="000000C5" w14:textId="77777777" w:rsidR="006A0C8D" w:rsidRDefault="00000000">
            <w:pPr>
              <w:widowControl w:val="0"/>
              <w:rPr>
                <w:sz w:val="22"/>
                <w:szCs w:val="22"/>
              </w:rPr>
            </w:pPr>
            <w:proofErr w:type="spellStart"/>
            <w:r>
              <w:rPr>
                <w:sz w:val="22"/>
                <w:szCs w:val="22"/>
              </w:rPr>
              <w:t>dcma.mail.required_headers</w:t>
            </w:r>
            <w:proofErr w:type="spellEnd"/>
          </w:p>
        </w:tc>
        <w:tc>
          <w:tcPr>
            <w:tcW w:w="1455" w:type="dxa"/>
            <w:tcMar>
              <w:top w:w="100" w:type="dxa"/>
              <w:left w:w="100" w:type="dxa"/>
              <w:bottom w:w="100" w:type="dxa"/>
              <w:right w:w="100" w:type="dxa"/>
            </w:tcMar>
          </w:tcPr>
          <w:p w14:paraId="000000C6" w14:textId="77777777" w:rsidR="006A0C8D" w:rsidRDefault="00000000">
            <w:pPr>
              <w:widowControl w:val="0"/>
              <w:rPr>
                <w:sz w:val="22"/>
                <w:szCs w:val="22"/>
              </w:rPr>
            </w:pPr>
            <w:r>
              <w:rPr>
                <w:sz w:val="22"/>
                <w:szCs w:val="22"/>
              </w:rPr>
              <w:t>String</w:t>
            </w:r>
          </w:p>
        </w:tc>
        <w:tc>
          <w:tcPr>
            <w:tcW w:w="2475" w:type="dxa"/>
            <w:tcMar>
              <w:top w:w="100" w:type="dxa"/>
              <w:left w:w="100" w:type="dxa"/>
              <w:bottom w:w="100" w:type="dxa"/>
              <w:right w:w="100" w:type="dxa"/>
            </w:tcMar>
          </w:tcPr>
          <w:p w14:paraId="000000C7" w14:textId="77777777" w:rsidR="006A0C8D" w:rsidRDefault="00000000">
            <w:pPr>
              <w:widowControl w:val="0"/>
              <w:rPr>
                <w:sz w:val="22"/>
                <w:szCs w:val="22"/>
              </w:rPr>
            </w:pPr>
            <w:r>
              <w:rPr>
                <w:sz w:val="22"/>
                <w:szCs w:val="22"/>
              </w:rPr>
              <w:t>List of valid headings</w:t>
            </w:r>
          </w:p>
        </w:tc>
        <w:tc>
          <w:tcPr>
            <w:tcW w:w="3870" w:type="dxa"/>
            <w:tcMar>
              <w:top w:w="100" w:type="dxa"/>
              <w:left w:w="100" w:type="dxa"/>
              <w:bottom w:w="100" w:type="dxa"/>
              <w:right w:w="100" w:type="dxa"/>
            </w:tcMar>
          </w:tcPr>
          <w:p w14:paraId="000000C8" w14:textId="77777777" w:rsidR="006A0C8D" w:rsidRDefault="00000000">
            <w:pPr>
              <w:widowControl w:val="0"/>
              <w:rPr>
                <w:sz w:val="22"/>
                <w:szCs w:val="22"/>
              </w:rPr>
            </w:pPr>
            <w:r>
              <w:rPr>
                <w:sz w:val="22"/>
                <w:szCs w:val="22"/>
              </w:rPr>
              <w:t>Defines which headers are processed from the mail. Separate multiple values with semicolons (</w:t>
            </w:r>
            <w:r>
              <w:rPr>
                <w:b/>
                <w:sz w:val="22"/>
                <w:szCs w:val="22"/>
              </w:rPr>
              <w:t>;</w:t>
            </w:r>
            <w:r>
              <w:rPr>
                <w:sz w:val="22"/>
                <w:szCs w:val="22"/>
              </w:rPr>
              <w:t>).</w:t>
            </w:r>
          </w:p>
          <w:p w14:paraId="000000C9" w14:textId="77777777" w:rsidR="006A0C8D" w:rsidRDefault="00000000">
            <w:pPr>
              <w:widowControl w:val="0"/>
              <w:spacing w:before="200"/>
              <w:ind w:left="630" w:hanging="630"/>
              <w:rPr>
                <w:sz w:val="22"/>
                <w:szCs w:val="22"/>
              </w:rPr>
            </w:pPr>
            <w:r>
              <w:rPr>
                <w:b/>
                <w:sz w:val="22"/>
                <w:szCs w:val="22"/>
              </w:rPr>
              <w:t xml:space="preserve">Note: </w:t>
            </w:r>
            <w:r>
              <w:rPr>
                <w:sz w:val="22"/>
                <w:szCs w:val="22"/>
              </w:rPr>
              <w:t xml:space="preserve">The </w:t>
            </w:r>
            <w:proofErr w:type="spellStart"/>
            <w:r>
              <w:rPr>
                <w:b/>
                <w:sz w:val="22"/>
                <w:szCs w:val="22"/>
              </w:rPr>
              <w:t>dcma.mail.headers_switch</w:t>
            </w:r>
            <w:proofErr w:type="spellEnd"/>
            <w:r>
              <w:rPr>
                <w:sz w:val="22"/>
                <w:szCs w:val="22"/>
              </w:rPr>
              <w:t xml:space="preserve"> property must be set to “ON” for headers to be processed.</w:t>
            </w:r>
          </w:p>
          <w:p w14:paraId="000000CA" w14:textId="77777777" w:rsidR="006A0C8D" w:rsidRDefault="006A0C8D">
            <w:pPr>
              <w:widowControl w:val="0"/>
              <w:rPr>
                <w:sz w:val="22"/>
                <w:szCs w:val="22"/>
              </w:rPr>
            </w:pPr>
          </w:p>
          <w:p w14:paraId="000000CB" w14:textId="77777777" w:rsidR="006A0C8D" w:rsidRDefault="00000000">
            <w:pPr>
              <w:widowControl w:val="0"/>
              <w:rPr>
                <w:rFonts w:ascii="Courier New" w:eastAsia="Courier New" w:hAnsi="Courier New" w:cs="Courier New"/>
                <w:sz w:val="22"/>
                <w:szCs w:val="22"/>
              </w:rPr>
            </w:pPr>
            <w:r>
              <w:rPr>
                <w:sz w:val="22"/>
                <w:szCs w:val="22"/>
              </w:rPr>
              <w:t xml:space="preserve">Example: </w:t>
            </w:r>
            <w:proofErr w:type="spellStart"/>
            <w:r>
              <w:rPr>
                <w:rFonts w:ascii="Courier New" w:eastAsia="Courier New" w:hAnsi="Courier New" w:cs="Courier New"/>
                <w:sz w:val="22"/>
                <w:szCs w:val="22"/>
              </w:rPr>
              <w:t>Subject;To;From</w:t>
            </w:r>
            <w:proofErr w:type="spellEnd"/>
          </w:p>
        </w:tc>
      </w:tr>
      <w:tr w:rsidR="006A0C8D" w14:paraId="04B55D4C" w14:textId="77777777">
        <w:tc>
          <w:tcPr>
            <w:tcW w:w="3000" w:type="dxa"/>
            <w:shd w:val="clear" w:color="auto" w:fill="D9E2F3"/>
            <w:tcMar>
              <w:top w:w="100" w:type="dxa"/>
              <w:left w:w="100" w:type="dxa"/>
              <w:bottom w:w="100" w:type="dxa"/>
              <w:right w:w="100" w:type="dxa"/>
            </w:tcMar>
          </w:tcPr>
          <w:p w14:paraId="000000CC" w14:textId="77777777" w:rsidR="006A0C8D" w:rsidRDefault="00000000">
            <w:pPr>
              <w:widowControl w:val="0"/>
              <w:rPr>
                <w:sz w:val="22"/>
                <w:szCs w:val="22"/>
              </w:rPr>
            </w:pPr>
            <w:proofErr w:type="spellStart"/>
            <w:r>
              <w:rPr>
                <w:sz w:val="22"/>
                <w:szCs w:val="22"/>
              </w:rPr>
              <w:t>dcma.mail.import.max_connection_retry_count</w:t>
            </w:r>
            <w:proofErr w:type="spellEnd"/>
          </w:p>
        </w:tc>
        <w:tc>
          <w:tcPr>
            <w:tcW w:w="1455" w:type="dxa"/>
            <w:shd w:val="clear" w:color="auto" w:fill="D9E2F3"/>
            <w:tcMar>
              <w:top w:w="100" w:type="dxa"/>
              <w:left w:w="100" w:type="dxa"/>
              <w:bottom w:w="100" w:type="dxa"/>
              <w:right w:w="100" w:type="dxa"/>
            </w:tcMar>
          </w:tcPr>
          <w:p w14:paraId="000000CD" w14:textId="77777777" w:rsidR="006A0C8D" w:rsidRDefault="00000000">
            <w:pPr>
              <w:widowControl w:val="0"/>
              <w:rPr>
                <w:sz w:val="22"/>
                <w:szCs w:val="22"/>
              </w:rPr>
            </w:pPr>
            <w:r>
              <w:rPr>
                <w:sz w:val="22"/>
                <w:szCs w:val="22"/>
              </w:rPr>
              <w:t>Integer</w:t>
            </w:r>
          </w:p>
        </w:tc>
        <w:tc>
          <w:tcPr>
            <w:tcW w:w="2475" w:type="dxa"/>
            <w:shd w:val="clear" w:color="auto" w:fill="D9E2F3"/>
            <w:tcMar>
              <w:top w:w="100" w:type="dxa"/>
              <w:left w:w="100" w:type="dxa"/>
              <w:bottom w:w="100" w:type="dxa"/>
              <w:right w:w="100" w:type="dxa"/>
            </w:tcMar>
          </w:tcPr>
          <w:p w14:paraId="000000CE" w14:textId="77777777" w:rsidR="006A0C8D" w:rsidRDefault="00000000">
            <w:pPr>
              <w:widowControl w:val="0"/>
              <w:rPr>
                <w:sz w:val="22"/>
                <w:szCs w:val="22"/>
              </w:rPr>
            </w:pPr>
            <w:r>
              <w:rPr>
                <w:sz w:val="22"/>
                <w:szCs w:val="22"/>
              </w:rPr>
              <w:t>Any valid integer value</w:t>
            </w:r>
          </w:p>
        </w:tc>
        <w:tc>
          <w:tcPr>
            <w:tcW w:w="3870" w:type="dxa"/>
            <w:shd w:val="clear" w:color="auto" w:fill="D9E2F3"/>
            <w:tcMar>
              <w:top w:w="100" w:type="dxa"/>
              <w:left w:w="100" w:type="dxa"/>
              <w:bottom w:w="100" w:type="dxa"/>
              <w:right w:w="100" w:type="dxa"/>
            </w:tcMar>
          </w:tcPr>
          <w:p w14:paraId="000000CF" w14:textId="77777777" w:rsidR="006A0C8D" w:rsidRDefault="00000000">
            <w:pPr>
              <w:widowControl w:val="0"/>
              <w:rPr>
                <w:sz w:val="22"/>
                <w:szCs w:val="22"/>
              </w:rPr>
            </w:pPr>
            <w:r>
              <w:rPr>
                <w:sz w:val="22"/>
                <w:szCs w:val="22"/>
              </w:rPr>
              <w:t xml:space="preserve">Defines the maximum number of times to attempt reconnecting to the </w:t>
            </w:r>
            <w:r>
              <w:rPr>
                <w:sz w:val="22"/>
                <w:szCs w:val="22"/>
              </w:rPr>
              <w:lastRenderedPageBreak/>
              <w:t>mail server if the connection is lost or fails.</w:t>
            </w:r>
          </w:p>
        </w:tc>
      </w:tr>
      <w:tr w:rsidR="006A0C8D" w14:paraId="3CC8F2BE" w14:textId="77777777">
        <w:tc>
          <w:tcPr>
            <w:tcW w:w="3000" w:type="dxa"/>
            <w:tcMar>
              <w:top w:w="100" w:type="dxa"/>
              <w:left w:w="100" w:type="dxa"/>
              <w:bottom w:w="100" w:type="dxa"/>
              <w:right w:w="100" w:type="dxa"/>
            </w:tcMar>
          </w:tcPr>
          <w:p w14:paraId="000000D0" w14:textId="77777777" w:rsidR="006A0C8D" w:rsidRDefault="00000000">
            <w:pPr>
              <w:widowControl w:val="0"/>
              <w:rPr>
                <w:sz w:val="22"/>
                <w:szCs w:val="22"/>
              </w:rPr>
            </w:pPr>
            <w:proofErr w:type="spellStart"/>
            <w:r>
              <w:rPr>
                <w:sz w:val="22"/>
                <w:szCs w:val="22"/>
              </w:rPr>
              <w:lastRenderedPageBreak/>
              <w:t>dcma.mail.import.connection_retry_interval</w:t>
            </w:r>
            <w:proofErr w:type="spellEnd"/>
          </w:p>
        </w:tc>
        <w:tc>
          <w:tcPr>
            <w:tcW w:w="1455" w:type="dxa"/>
            <w:tcMar>
              <w:top w:w="100" w:type="dxa"/>
              <w:left w:w="100" w:type="dxa"/>
              <w:bottom w:w="100" w:type="dxa"/>
              <w:right w:w="100" w:type="dxa"/>
            </w:tcMar>
          </w:tcPr>
          <w:p w14:paraId="000000D1" w14:textId="77777777" w:rsidR="006A0C8D" w:rsidRDefault="00000000">
            <w:pPr>
              <w:widowControl w:val="0"/>
              <w:rPr>
                <w:sz w:val="22"/>
                <w:szCs w:val="22"/>
              </w:rPr>
            </w:pPr>
            <w:r>
              <w:rPr>
                <w:sz w:val="22"/>
                <w:szCs w:val="22"/>
              </w:rPr>
              <w:t>Integer</w:t>
            </w:r>
          </w:p>
        </w:tc>
        <w:tc>
          <w:tcPr>
            <w:tcW w:w="2475" w:type="dxa"/>
            <w:tcMar>
              <w:top w:w="100" w:type="dxa"/>
              <w:left w:w="100" w:type="dxa"/>
              <w:bottom w:w="100" w:type="dxa"/>
              <w:right w:w="100" w:type="dxa"/>
            </w:tcMar>
          </w:tcPr>
          <w:p w14:paraId="000000D2" w14:textId="77777777" w:rsidR="006A0C8D" w:rsidRDefault="00000000">
            <w:pPr>
              <w:widowControl w:val="0"/>
              <w:rPr>
                <w:sz w:val="22"/>
                <w:szCs w:val="22"/>
              </w:rPr>
            </w:pPr>
            <w:r>
              <w:rPr>
                <w:sz w:val="22"/>
                <w:szCs w:val="22"/>
              </w:rPr>
              <w:t>Any valid integer value</w:t>
            </w:r>
          </w:p>
        </w:tc>
        <w:tc>
          <w:tcPr>
            <w:tcW w:w="3870" w:type="dxa"/>
            <w:tcMar>
              <w:top w:w="100" w:type="dxa"/>
              <w:left w:w="100" w:type="dxa"/>
              <w:bottom w:w="100" w:type="dxa"/>
              <w:right w:w="100" w:type="dxa"/>
            </w:tcMar>
          </w:tcPr>
          <w:p w14:paraId="000000D3" w14:textId="77777777" w:rsidR="006A0C8D" w:rsidRDefault="00000000">
            <w:pPr>
              <w:widowControl w:val="0"/>
              <w:rPr>
                <w:sz w:val="22"/>
                <w:szCs w:val="22"/>
              </w:rPr>
            </w:pPr>
            <w:r>
              <w:rPr>
                <w:sz w:val="22"/>
                <w:szCs w:val="22"/>
              </w:rPr>
              <w:t>Defines the time in milliseconds between each attempt to reestablish the mail server connection.</w:t>
            </w:r>
          </w:p>
        </w:tc>
      </w:tr>
      <w:tr w:rsidR="006A0C8D" w14:paraId="04153D77" w14:textId="77777777">
        <w:tc>
          <w:tcPr>
            <w:tcW w:w="3000" w:type="dxa"/>
            <w:shd w:val="clear" w:color="auto" w:fill="D9E2F3"/>
            <w:tcMar>
              <w:top w:w="100" w:type="dxa"/>
              <w:left w:w="100" w:type="dxa"/>
              <w:bottom w:w="100" w:type="dxa"/>
              <w:right w:w="100" w:type="dxa"/>
            </w:tcMar>
          </w:tcPr>
          <w:p w14:paraId="000000D4" w14:textId="77777777" w:rsidR="006A0C8D" w:rsidRDefault="00000000">
            <w:pPr>
              <w:widowControl w:val="0"/>
              <w:rPr>
                <w:sz w:val="22"/>
                <w:szCs w:val="22"/>
              </w:rPr>
            </w:pPr>
            <w:proofErr w:type="spellStart"/>
            <w:r>
              <w:rPr>
                <w:sz w:val="22"/>
                <w:szCs w:val="22"/>
              </w:rPr>
              <w:t>dcma.mail.import.advanced_inline_body_attachment_handling</w:t>
            </w:r>
            <w:proofErr w:type="spellEnd"/>
          </w:p>
          <w:p w14:paraId="000000D5" w14:textId="77777777" w:rsidR="006A0C8D" w:rsidRDefault="006A0C8D">
            <w:pPr>
              <w:widowControl w:val="0"/>
              <w:rPr>
                <w:sz w:val="22"/>
                <w:szCs w:val="22"/>
              </w:rPr>
            </w:pPr>
          </w:p>
          <w:p w14:paraId="000000D6" w14:textId="77777777" w:rsidR="006A0C8D" w:rsidRDefault="00000000">
            <w:pPr>
              <w:widowControl w:val="0"/>
              <w:rPr>
                <w:sz w:val="22"/>
                <w:szCs w:val="22"/>
              </w:rPr>
            </w:pPr>
            <w:r>
              <w:rPr>
                <w:b/>
                <w:sz w:val="22"/>
                <w:szCs w:val="22"/>
              </w:rPr>
              <w:t>Note:</w:t>
            </w:r>
            <w:r>
              <w:rPr>
                <w:sz w:val="22"/>
                <w:szCs w:val="22"/>
              </w:rPr>
              <w:t xml:space="preserve"> Applies to Transact 2022.1.01 and newer.</w:t>
            </w:r>
          </w:p>
        </w:tc>
        <w:tc>
          <w:tcPr>
            <w:tcW w:w="1455" w:type="dxa"/>
            <w:shd w:val="clear" w:color="auto" w:fill="D9E2F3"/>
            <w:tcMar>
              <w:top w:w="100" w:type="dxa"/>
              <w:left w:w="100" w:type="dxa"/>
              <w:bottom w:w="100" w:type="dxa"/>
              <w:right w:w="100" w:type="dxa"/>
            </w:tcMar>
          </w:tcPr>
          <w:p w14:paraId="000000D7" w14:textId="77777777" w:rsidR="006A0C8D" w:rsidRDefault="00000000">
            <w:pPr>
              <w:widowControl w:val="0"/>
              <w:rPr>
                <w:sz w:val="22"/>
                <w:szCs w:val="22"/>
              </w:rPr>
            </w:pPr>
            <w:r>
              <w:rPr>
                <w:sz w:val="22"/>
                <w:szCs w:val="22"/>
              </w:rPr>
              <w:t>Boolean</w:t>
            </w:r>
          </w:p>
        </w:tc>
        <w:tc>
          <w:tcPr>
            <w:tcW w:w="2475" w:type="dxa"/>
            <w:shd w:val="clear" w:color="auto" w:fill="D9E2F3"/>
            <w:tcMar>
              <w:top w:w="100" w:type="dxa"/>
              <w:left w:w="100" w:type="dxa"/>
              <w:bottom w:w="100" w:type="dxa"/>
              <w:right w:w="100" w:type="dxa"/>
            </w:tcMar>
          </w:tcPr>
          <w:p w14:paraId="000000D8" w14:textId="77777777" w:rsidR="006A0C8D" w:rsidRDefault="00000000">
            <w:pPr>
              <w:widowControl w:val="0"/>
              <w:numPr>
                <w:ilvl w:val="0"/>
                <w:numId w:val="2"/>
              </w:numPr>
              <w:rPr>
                <w:sz w:val="22"/>
                <w:szCs w:val="22"/>
              </w:rPr>
            </w:pPr>
            <w:r>
              <w:rPr>
                <w:sz w:val="22"/>
                <w:szCs w:val="22"/>
              </w:rPr>
              <w:t>ON</w:t>
            </w:r>
          </w:p>
          <w:p w14:paraId="000000D9" w14:textId="77777777" w:rsidR="006A0C8D" w:rsidRDefault="00000000">
            <w:pPr>
              <w:widowControl w:val="0"/>
              <w:numPr>
                <w:ilvl w:val="0"/>
                <w:numId w:val="2"/>
              </w:numPr>
              <w:rPr>
                <w:sz w:val="22"/>
                <w:szCs w:val="22"/>
              </w:rPr>
            </w:pPr>
            <w:r>
              <w:rPr>
                <w:sz w:val="22"/>
                <w:szCs w:val="22"/>
              </w:rPr>
              <w:t>OFF</w:t>
            </w:r>
          </w:p>
        </w:tc>
        <w:tc>
          <w:tcPr>
            <w:tcW w:w="3870" w:type="dxa"/>
            <w:shd w:val="clear" w:color="auto" w:fill="D9E2F3"/>
            <w:tcMar>
              <w:top w:w="100" w:type="dxa"/>
              <w:left w:w="100" w:type="dxa"/>
              <w:bottom w:w="100" w:type="dxa"/>
              <w:right w:w="100" w:type="dxa"/>
            </w:tcMar>
          </w:tcPr>
          <w:p w14:paraId="000000DA" w14:textId="77777777" w:rsidR="006A0C8D" w:rsidRDefault="00000000">
            <w:pPr>
              <w:numPr>
                <w:ilvl w:val="0"/>
                <w:numId w:val="3"/>
              </w:numPr>
              <w:rPr>
                <w:sz w:val="22"/>
                <w:szCs w:val="22"/>
              </w:rPr>
            </w:pPr>
            <w:r>
              <w:rPr>
                <w:sz w:val="22"/>
                <w:szCs w:val="22"/>
              </w:rPr>
              <w:t>Set to “ON” to reduce duplicate document processing associated with attachments that should be referenced once in the email body and not processed as a separate document. (default)</w:t>
            </w:r>
          </w:p>
          <w:p w14:paraId="000000DB" w14:textId="77777777" w:rsidR="006A0C8D" w:rsidRDefault="00000000">
            <w:pPr>
              <w:widowControl w:val="0"/>
              <w:numPr>
                <w:ilvl w:val="0"/>
                <w:numId w:val="3"/>
              </w:numPr>
              <w:rPr>
                <w:sz w:val="22"/>
                <w:szCs w:val="22"/>
              </w:rPr>
            </w:pPr>
            <w:r>
              <w:rPr>
                <w:sz w:val="22"/>
                <w:szCs w:val="22"/>
              </w:rPr>
              <w:t>Set to “OFF” to disable this feature. This setting is set to OFF for upgraded environments missing this option.</w:t>
            </w:r>
          </w:p>
        </w:tc>
      </w:tr>
    </w:tbl>
    <w:p w14:paraId="000000DC" w14:textId="77777777" w:rsidR="006A0C8D" w:rsidRDefault="00000000">
      <w:pPr>
        <w:pStyle w:val="Heading3"/>
        <w:spacing w:before="200"/>
      </w:pPr>
      <w:bookmarkStart w:id="7" w:name="_heading=h.fiqcr7qvl1pk" w:colFirst="0" w:colLast="0"/>
      <w:bookmarkEnd w:id="7"/>
      <w:r>
        <w:t>open-</w:t>
      </w:r>
      <w:proofErr w:type="spellStart"/>
      <w:r>
        <w:t>office.properties</w:t>
      </w:r>
      <w:proofErr w:type="spellEnd"/>
    </w:p>
    <w:p w14:paraId="000000DD" w14:textId="77777777" w:rsidR="006A0C8D" w:rsidRDefault="00000000">
      <w:pPr>
        <w:spacing w:before="200"/>
      </w:pPr>
      <w:r>
        <w:t>Ephesoft Transact can use LibreOffice (formerly known as OpenOffice) to handle email-related conversions during the email ingestion process. Transact uses LibreOffice for non-email purposes, and it is included as part of the Ephesoft Transact installation.</w:t>
      </w:r>
    </w:p>
    <w:p w14:paraId="000000DE" w14:textId="77777777" w:rsidR="006A0C8D" w:rsidRDefault="00000000">
      <w:pPr>
        <w:spacing w:before="200"/>
      </w:pPr>
      <w:r>
        <w:t xml:space="preserve">The </w:t>
      </w:r>
      <w:r>
        <w:rPr>
          <w:b/>
        </w:rPr>
        <w:t>open-</w:t>
      </w:r>
      <w:proofErr w:type="spellStart"/>
      <w:r>
        <w:rPr>
          <w:b/>
        </w:rPr>
        <w:t>office.properties</w:t>
      </w:r>
      <w:proofErr w:type="spellEnd"/>
      <w:r>
        <w:rPr>
          <w:b/>
        </w:rPr>
        <w:t xml:space="preserve"> </w:t>
      </w:r>
      <w:r>
        <w:t xml:space="preserve">file is located at </w:t>
      </w:r>
      <w:r>
        <w:rPr>
          <w:i/>
        </w:rPr>
        <w:t>[Ephesoft_Directory]</w:t>
      </w:r>
      <w:r>
        <w:t xml:space="preserve">\Application\WEB-INF\classes\META-INF\dcma-open-office\open-office.properties. </w:t>
      </w:r>
    </w:p>
    <w:p w14:paraId="000000DF" w14:textId="77777777" w:rsidR="006A0C8D" w:rsidRDefault="00000000">
      <w:pPr>
        <w:spacing w:before="200"/>
      </w:pPr>
      <w:r>
        <w:t>Refer to the following table for an overview of configurable properties.</w:t>
      </w:r>
    </w:p>
    <w:tbl>
      <w:tblPr>
        <w:tblStyle w:val="aff2"/>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955"/>
        <w:gridCol w:w="1560"/>
        <w:gridCol w:w="2445"/>
        <w:gridCol w:w="3840"/>
      </w:tblGrid>
      <w:tr w:rsidR="006A0C8D" w14:paraId="3DE3BAEC" w14:textId="77777777">
        <w:tc>
          <w:tcPr>
            <w:tcW w:w="2955" w:type="dxa"/>
            <w:shd w:val="clear" w:color="auto" w:fill="1F3864"/>
            <w:tcMar>
              <w:top w:w="100" w:type="dxa"/>
              <w:left w:w="100" w:type="dxa"/>
              <w:bottom w:w="100" w:type="dxa"/>
              <w:right w:w="100" w:type="dxa"/>
            </w:tcMar>
          </w:tcPr>
          <w:p w14:paraId="000000E0" w14:textId="77777777" w:rsidR="006A0C8D" w:rsidRDefault="00000000">
            <w:pPr>
              <w:widowControl w:val="0"/>
              <w:rPr>
                <w:color w:val="FFFFFF"/>
                <w:sz w:val="22"/>
                <w:szCs w:val="22"/>
              </w:rPr>
            </w:pPr>
            <w:r>
              <w:rPr>
                <w:color w:val="FFFFFF"/>
                <w:sz w:val="22"/>
                <w:szCs w:val="22"/>
              </w:rPr>
              <w:t>Configurable Property</w:t>
            </w:r>
          </w:p>
        </w:tc>
        <w:tc>
          <w:tcPr>
            <w:tcW w:w="1560" w:type="dxa"/>
            <w:shd w:val="clear" w:color="auto" w:fill="1F3864"/>
            <w:tcMar>
              <w:top w:w="100" w:type="dxa"/>
              <w:left w:w="100" w:type="dxa"/>
              <w:bottom w:w="100" w:type="dxa"/>
              <w:right w:w="100" w:type="dxa"/>
            </w:tcMar>
          </w:tcPr>
          <w:p w14:paraId="000000E1" w14:textId="77777777" w:rsidR="006A0C8D" w:rsidRDefault="00000000">
            <w:pPr>
              <w:widowControl w:val="0"/>
              <w:rPr>
                <w:color w:val="FFFFFF"/>
                <w:sz w:val="22"/>
                <w:szCs w:val="22"/>
              </w:rPr>
            </w:pPr>
            <w:r>
              <w:rPr>
                <w:color w:val="FFFFFF"/>
                <w:sz w:val="22"/>
                <w:szCs w:val="22"/>
              </w:rPr>
              <w:t>Value Type</w:t>
            </w:r>
          </w:p>
        </w:tc>
        <w:tc>
          <w:tcPr>
            <w:tcW w:w="2445" w:type="dxa"/>
            <w:shd w:val="clear" w:color="auto" w:fill="1F3864"/>
            <w:tcMar>
              <w:top w:w="100" w:type="dxa"/>
              <w:left w:w="100" w:type="dxa"/>
              <w:bottom w:w="100" w:type="dxa"/>
              <w:right w:w="100" w:type="dxa"/>
            </w:tcMar>
          </w:tcPr>
          <w:p w14:paraId="000000E2" w14:textId="77777777" w:rsidR="006A0C8D" w:rsidRDefault="00000000">
            <w:pPr>
              <w:widowControl w:val="0"/>
              <w:rPr>
                <w:color w:val="FFFFFF"/>
                <w:sz w:val="22"/>
                <w:szCs w:val="22"/>
              </w:rPr>
            </w:pPr>
            <w:r>
              <w:rPr>
                <w:color w:val="FFFFFF"/>
                <w:sz w:val="22"/>
                <w:szCs w:val="22"/>
              </w:rPr>
              <w:t>Value Options</w:t>
            </w:r>
          </w:p>
        </w:tc>
        <w:tc>
          <w:tcPr>
            <w:tcW w:w="3840" w:type="dxa"/>
            <w:shd w:val="clear" w:color="auto" w:fill="1F3864"/>
            <w:tcMar>
              <w:top w:w="100" w:type="dxa"/>
              <w:left w:w="100" w:type="dxa"/>
              <w:bottom w:w="100" w:type="dxa"/>
              <w:right w:w="100" w:type="dxa"/>
            </w:tcMar>
          </w:tcPr>
          <w:p w14:paraId="000000E3" w14:textId="77777777" w:rsidR="006A0C8D" w:rsidRDefault="00000000">
            <w:pPr>
              <w:widowControl w:val="0"/>
              <w:rPr>
                <w:color w:val="FFFFFF"/>
                <w:sz w:val="22"/>
                <w:szCs w:val="22"/>
              </w:rPr>
            </w:pPr>
            <w:r>
              <w:rPr>
                <w:color w:val="FFFFFF"/>
                <w:sz w:val="22"/>
                <w:szCs w:val="22"/>
              </w:rPr>
              <w:t>Description</w:t>
            </w:r>
          </w:p>
        </w:tc>
      </w:tr>
      <w:tr w:rsidR="006A0C8D" w14:paraId="6486CE84" w14:textId="77777777">
        <w:tc>
          <w:tcPr>
            <w:tcW w:w="2955" w:type="dxa"/>
            <w:tcMar>
              <w:top w:w="120" w:type="dxa"/>
              <w:left w:w="80" w:type="dxa"/>
              <w:bottom w:w="100" w:type="dxa"/>
              <w:right w:w="80" w:type="dxa"/>
            </w:tcMar>
          </w:tcPr>
          <w:p w14:paraId="000000E4" w14:textId="77777777" w:rsidR="006A0C8D" w:rsidRDefault="00000000">
            <w:pPr>
              <w:widowControl w:val="0"/>
              <w:rPr>
                <w:sz w:val="22"/>
                <w:szCs w:val="22"/>
              </w:rPr>
            </w:pPr>
            <w:proofErr w:type="spellStart"/>
            <w:r>
              <w:rPr>
                <w:sz w:val="22"/>
                <w:szCs w:val="22"/>
              </w:rPr>
              <w:t>openoffice.serverUrl</w:t>
            </w:r>
            <w:proofErr w:type="spellEnd"/>
          </w:p>
        </w:tc>
        <w:tc>
          <w:tcPr>
            <w:tcW w:w="1560" w:type="dxa"/>
            <w:tcMar>
              <w:top w:w="120" w:type="dxa"/>
              <w:left w:w="80" w:type="dxa"/>
              <w:bottom w:w="100" w:type="dxa"/>
              <w:right w:w="80" w:type="dxa"/>
            </w:tcMar>
          </w:tcPr>
          <w:p w14:paraId="000000E5" w14:textId="77777777" w:rsidR="006A0C8D" w:rsidRDefault="00000000">
            <w:pPr>
              <w:widowControl w:val="0"/>
              <w:rPr>
                <w:sz w:val="22"/>
                <w:szCs w:val="22"/>
              </w:rPr>
            </w:pPr>
            <w:r>
              <w:rPr>
                <w:sz w:val="22"/>
                <w:szCs w:val="22"/>
              </w:rPr>
              <w:t>String</w:t>
            </w:r>
          </w:p>
        </w:tc>
        <w:tc>
          <w:tcPr>
            <w:tcW w:w="2445" w:type="dxa"/>
            <w:tcMar>
              <w:top w:w="120" w:type="dxa"/>
              <w:left w:w="80" w:type="dxa"/>
              <w:bottom w:w="100" w:type="dxa"/>
              <w:right w:w="80" w:type="dxa"/>
            </w:tcMar>
          </w:tcPr>
          <w:p w14:paraId="000000E6" w14:textId="77777777" w:rsidR="006A0C8D" w:rsidRDefault="00000000">
            <w:pPr>
              <w:widowControl w:val="0"/>
              <w:rPr>
                <w:sz w:val="22"/>
                <w:szCs w:val="22"/>
              </w:rPr>
            </w:pPr>
            <w:r>
              <w:rPr>
                <w:sz w:val="22"/>
                <w:szCs w:val="22"/>
              </w:rPr>
              <w:t>Valid server URL</w:t>
            </w:r>
          </w:p>
        </w:tc>
        <w:tc>
          <w:tcPr>
            <w:tcW w:w="3840" w:type="dxa"/>
            <w:tcMar>
              <w:top w:w="120" w:type="dxa"/>
              <w:left w:w="80" w:type="dxa"/>
              <w:bottom w:w="100" w:type="dxa"/>
              <w:right w:w="80" w:type="dxa"/>
            </w:tcMar>
          </w:tcPr>
          <w:p w14:paraId="000000E7" w14:textId="77777777" w:rsidR="006A0C8D" w:rsidRDefault="00000000">
            <w:pPr>
              <w:widowControl w:val="0"/>
              <w:spacing w:after="200"/>
              <w:rPr>
                <w:sz w:val="22"/>
                <w:szCs w:val="22"/>
              </w:rPr>
            </w:pPr>
            <w:r>
              <w:rPr>
                <w:sz w:val="22"/>
                <w:szCs w:val="22"/>
              </w:rPr>
              <w:t xml:space="preserve">Defines the server used to connect to the remote OpenOffice server instance. </w:t>
            </w:r>
          </w:p>
          <w:p w14:paraId="000000E8" w14:textId="77777777" w:rsidR="006A0C8D" w:rsidRDefault="00000000">
            <w:pPr>
              <w:widowControl w:val="0"/>
              <w:rPr>
                <w:sz w:val="22"/>
                <w:szCs w:val="22"/>
              </w:rPr>
            </w:pPr>
            <w:r>
              <w:rPr>
                <w:sz w:val="22"/>
                <w:szCs w:val="22"/>
              </w:rPr>
              <w:t>This is used when connecting to an external or remote service.</w:t>
            </w:r>
          </w:p>
        </w:tc>
      </w:tr>
      <w:tr w:rsidR="006A0C8D" w14:paraId="22AD958A" w14:textId="77777777">
        <w:tc>
          <w:tcPr>
            <w:tcW w:w="2955" w:type="dxa"/>
            <w:shd w:val="clear" w:color="auto" w:fill="D9E2F3"/>
            <w:tcMar>
              <w:top w:w="120" w:type="dxa"/>
              <w:left w:w="80" w:type="dxa"/>
              <w:bottom w:w="100" w:type="dxa"/>
              <w:right w:w="80" w:type="dxa"/>
            </w:tcMar>
          </w:tcPr>
          <w:p w14:paraId="000000E9" w14:textId="77777777" w:rsidR="006A0C8D" w:rsidRDefault="00000000">
            <w:pPr>
              <w:widowControl w:val="0"/>
              <w:rPr>
                <w:sz w:val="22"/>
                <w:szCs w:val="22"/>
              </w:rPr>
            </w:pPr>
            <w:proofErr w:type="spellStart"/>
            <w:r>
              <w:rPr>
                <w:sz w:val="22"/>
                <w:szCs w:val="22"/>
              </w:rPr>
              <w:t>openoffice.serverPort</w:t>
            </w:r>
            <w:proofErr w:type="spellEnd"/>
          </w:p>
        </w:tc>
        <w:tc>
          <w:tcPr>
            <w:tcW w:w="1560" w:type="dxa"/>
            <w:shd w:val="clear" w:color="auto" w:fill="D9E2F3"/>
            <w:tcMar>
              <w:top w:w="120" w:type="dxa"/>
              <w:left w:w="80" w:type="dxa"/>
              <w:bottom w:w="100" w:type="dxa"/>
              <w:right w:w="80" w:type="dxa"/>
            </w:tcMar>
          </w:tcPr>
          <w:p w14:paraId="000000EA" w14:textId="77777777" w:rsidR="006A0C8D" w:rsidRDefault="00000000">
            <w:pPr>
              <w:widowControl w:val="0"/>
              <w:rPr>
                <w:sz w:val="22"/>
                <w:szCs w:val="22"/>
              </w:rPr>
            </w:pPr>
            <w:r>
              <w:rPr>
                <w:sz w:val="22"/>
                <w:szCs w:val="22"/>
              </w:rPr>
              <w:t>Integer</w:t>
            </w:r>
          </w:p>
        </w:tc>
        <w:tc>
          <w:tcPr>
            <w:tcW w:w="2445" w:type="dxa"/>
            <w:shd w:val="clear" w:color="auto" w:fill="D9E2F3"/>
            <w:tcMar>
              <w:top w:w="120" w:type="dxa"/>
              <w:left w:w="80" w:type="dxa"/>
              <w:bottom w:w="100" w:type="dxa"/>
              <w:right w:w="80" w:type="dxa"/>
            </w:tcMar>
          </w:tcPr>
          <w:p w14:paraId="000000EB" w14:textId="77777777" w:rsidR="006A0C8D" w:rsidRDefault="00000000">
            <w:pPr>
              <w:widowControl w:val="0"/>
              <w:rPr>
                <w:sz w:val="22"/>
                <w:szCs w:val="22"/>
              </w:rPr>
            </w:pPr>
            <w:r>
              <w:rPr>
                <w:sz w:val="22"/>
                <w:szCs w:val="22"/>
              </w:rPr>
              <w:t>Valid and available port number</w:t>
            </w:r>
          </w:p>
        </w:tc>
        <w:tc>
          <w:tcPr>
            <w:tcW w:w="3840" w:type="dxa"/>
            <w:shd w:val="clear" w:color="auto" w:fill="D9E2F3"/>
            <w:tcMar>
              <w:top w:w="120" w:type="dxa"/>
              <w:left w:w="80" w:type="dxa"/>
              <w:bottom w:w="100" w:type="dxa"/>
              <w:right w:w="80" w:type="dxa"/>
            </w:tcMar>
          </w:tcPr>
          <w:p w14:paraId="000000EC" w14:textId="77777777" w:rsidR="006A0C8D" w:rsidRDefault="00000000">
            <w:pPr>
              <w:widowControl w:val="0"/>
              <w:spacing w:after="200"/>
              <w:rPr>
                <w:sz w:val="22"/>
                <w:szCs w:val="22"/>
              </w:rPr>
            </w:pPr>
            <w:r>
              <w:rPr>
                <w:sz w:val="22"/>
                <w:szCs w:val="22"/>
              </w:rPr>
              <w:t xml:space="preserve">Defines the port number used for connecting to the OpenOffice server instance. </w:t>
            </w:r>
          </w:p>
          <w:p w14:paraId="000000ED" w14:textId="77777777" w:rsidR="006A0C8D" w:rsidRDefault="00000000">
            <w:pPr>
              <w:widowControl w:val="0"/>
              <w:rPr>
                <w:sz w:val="22"/>
                <w:szCs w:val="22"/>
              </w:rPr>
            </w:pPr>
            <w:r>
              <w:rPr>
                <w:sz w:val="22"/>
                <w:szCs w:val="22"/>
              </w:rPr>
              <w:t>The default port is 8100.</w:t>
            </w:r>
          </w:p>
        </w:tc>
      </w:tr>
      <w:tr w:rsidR="006A0C8D" w14:paraId="784EA513" w14:textId="77777777">
        <w:tc>
          <w:tcPr>
            <w:tcW w:w="2955" w:type="dxa"/>
            <w:tcMar>
              <w:top w:w="120" w:type="dxa"/>
              <w:left w:w="80" w:type="dxa"/>
              <w:bottom w:w="100" w:type="dxa"/>
              <w:right w:w="80" w:type="dxa"/>
            </w:tcMar>
          </w:tcPr>
          <w:p w14:paraId="000000EE" w14:textId="77777777" w:rsidR="006A0C8D" w:rsidRDefault="00000000">
            <w:pPr>
              <w:widowControl w:val="0"/>
              <w:rPr>
                <w:sz w:val="22"/>
                <w:szCs w:val="22"/>
              </w:rPr>
            </w:pPr>
            <w:proofErr w:type="spellStart"/>
            <w:r>
              <w:rPr>
                <w:sz w:val="22"/>
                <w:szCs w:val="22"/>
              </w:rPr>
              <w:t>openoffice.autoStart</w:t>
            </w:r>
            <w:proofErr w:type="spellEnd"/>
            <w:r>
              <w:rPr>
                <w:sz w:val="22"/>
                <w:szCs w:val="22"/>
              </w:rPr>
              <w:tab/>
            </w:r>
          </w:p>
        </w:tc>
        <w:tc>
          <w:tcPr>
            <w:tcW w:w="1560" w:type="dxa"/>
            <w:tcMar>
              <w:top w:w="120" w:type="dxa"/>
              <w:left w:w="80" w:type="dxa"/>
              <w:bottom w:w="100" w:type="dxa"/>
              <w:right w:w="80" w:type="dxa"/>
            </w:tcMar>
          </w:tcPr>
          <w:p w14:paraId="000000EF" w14:textId="77777777" w:rsidR="006A0C8D" w:rsidRDefault="00000000">
            <w:pPr>
              <w:widowControl w:val="0"/>
              <w:rPr>
                <w:sz w:val="22"/>
                <w:szCs w:val="22"/>
              </w:rPr>
            </w:pPr>
            <w:r>
              <w:rPr>
                <w:sz w:val="22"/>
                <w:szCs w:val="22"/>
              </w:rPr>
              <w:t>Boolean</w:t>
            </w:r>
          </w:p>
        </w:tc>
        <w:tc>
          <w:tcPr>
            <w:tcW w:w="2445" w:type="dxa"/>
            <w:tcMar>
              <w:top w:w="120" w:type="dxa"/>
              <w:left w:w="80" w:type="dxa"/>
              <w:bottom w:w="100" w:type="dxa"/>
              <w:right w:w="80" w:type="dxa"/>
            </w:tcMar>
          </w:tcPr>
          <w:p w14:paraId="000000F0" w14:textId="77777777" w:rsidR="006A0C8D" w:rsidRDefault="00000000">
            <w:pPr>
              <w:widowControl w:val="0"/>
              <w:numPr>
                <w:ilvl w:val="0"/>
                <w:numId w:val="5"/>
              </w:numPr>
              <w:rPr>
                <w:sz w:val="22"/>
                <w:szCs w:val="22"/>
              </w:rPr>
            </w:pPr>
            <w:r>
              <w:rPr>
                <w:sz w:val="22"/>
                <w:szCs w:val="22"/>
              </w:rPr>
              <w:t>True</w:t>
            </w:r>
          </w:p>
          <w:p w14:paraId="000000F1" w14:textId="77777777" w:rsidR="006A0C8D" w:rsidRDefault="00000000">
            <w:pPr>
              <w:widowControl w:val="0"/>
              <w:numPr>
                <w:ilvl w:val="0"/>
                <w:numId w:val="5"/>
              </w:numPr>
              <w:rPr>
                <w:sz w:val="22"/>
                <w:szCs w:val="22"/>
              </w:rPr>
            </w:pPr>
            <w:r>
              <w:rPr>
                <w:sz w:val="22"/>
                <w:szCs w:val="22"/>
              </w:rPr>
              <w:t>False</w:t>
            </w:r>
          </w:p>
        </w:tc>
        <w:tc>
          <w:tcPr>
            <w:tcW w:w="3840" w:type="dxa"/>
            <w:tcMar>
              <w:top w:w="120" w:type="dxa"/>
              <w:left w:w="80" w:type="dxa"/>
              <w:bottom w:w="100" w:type="dxa"/>
              <w:right w:w="80" w:type="dxa"/>
            </w:tcMar>
          </w:tcPr>
          <w:p w14:paraId="000000F2" w14:textId="77777777" w:rsidR="006A0C8D" w:rsidRDefault="00000000">
            <w:pPr>
              <w:widowControl w:val="0"/>
              <w:rPr>
                <w:sz w:val="22"/>
                <w:szCs w:val="22"/>
              </w:rPr>
            </w:pPr>
            <w:r>
              <w:rPr>
                <w:sz w:val="22"/>
                <w:szCs w:val="22"/>
              </w:rPr>
              <w:t>Defines whether the OpenOffice server should be started or connected when the application starts.</w:t>
            </w:r>
          </w:p>
          <w:p w14:paraId="000000F3" w14:textId="77777777" w:rsidR="006A0C8D" w:rsidRDefault="006A0C8D">
            <w:pPr>
              <w:widowControl w:val="0"/>
              <w:rPr>
                <w:sz w:val="22"/>
                <w:szCs w:val="22"/>
              </w:rPr>
            </w:pPr>
          </w:p>
          <w:p w14:paraId="000000F4" w14:textId="77777777" w:rsidR="006A0C8D" w:rsidRDefault="00000000">
            <w:pPr>
              <w:widowControl w:val="0"/>
              <w:rPr>
                <w:sz w:val="22"/>
                <w:szCs w:val="22"/>
              </w:rPr>
            </w:pPr>
            <w:r>
              <w:rPr>
                <w:sz w:val="22"/>
                <w:szCs w:val="22"/>
              </w:rPr>
              <w:lastRenderedPageBreak/>
              <w:t>The default value is false.</w:t>
            </w:r>
          </w:p>
        </w:tc>
      </w:tr>
      <w:tr w:rsidR="006A0C8D" w14:paraId="7C1FB0DA" w14:textId="77777777">
        <w:tc>
          <w:tcPr>
            <w:tcW w:w="2955" w:type="dxa"/>
            <w:shd w:val="clear" w:color="auto" w:fill="D9E2F3"/>
            <w:tcMar>
              <w:top w:w="120" w:type="dxa"/>
              <w:left w:w="80" w:type="dxa"/>
              <w:bottom w:w="100" w:type="dxa"/>
              <w:right w:w="80" w:type="dxa"/>
            </w:tcMar>
          </w:tcPr>
          <w:p w14:paraId="000000F5" w14:textId="77777777" w:rsidR="006A0C8D" w:rsidRDefault="00000000">
            <w:pPr>
              <w:widowControl w:val="0"/>
              <w:rPr>
                <w:sz w:val="22"/>
                <w:szCs w:val="22"/>
              </w:rPr>
            </w:pPr>
            <w:proofErr w:type="spellStart"/>
            <w:r>
              <w:rPr>
                <w:sz w:val="22"/>
                <w:szCs w:val="22"/>
              </w:rPr>
              <w:lastRenderedPageBreak/>
              <w:t>openoffice.homePath</w:t>
            </w:r>
            <w:proofErr w:type="spellEnd"/>
          </w:p>
        </w:tc>
        <w:tc>
          <w:tcPr>
            <w:tcW w:w="1560" w:type="dxa"/>
            <w:shd w:val="clear" w:color="auto" w:fill="D9E2F3"/>
            <w:tcMar>
              <w:top w:w="120" w:type="dxa"/>
              <w:left w:w="80" w:type="dxa"/>
              <w:bottom w:w="100" w:type="dxa"/>
              <w:right w:w="80" w:type="dxa"/>
            </w:tcMar>
          </w:tcPr>
          <w:p w14:paraId="000000F6" w14:textId="77777777" w:rsidR="006A0C8D" w:rsidRDefault="00000000">
            <w:pPr>
              <w:widowControl w:val="0"/>
              <w:rPr>
                <w:sz w:val="22"/>
                <w:szCs w:val="22"/>
              </w:rPr>
            </w:pPr>
            <w:r>
              <w:rPr>
                <w:sz w:val="22"/>
                <w:szCs w:val="22"/>
              </w:rPr>
              <w:t>String</w:t>
            </w:r>
          </w:p>
        </w:tc>
        <w:tc>
          <w:tcPr>
            <w:tcW w:w="2445" w:type="dxa"/>
            <w:shd w:val="clear" w:color="auto" w:fill="D9E2F3"/>
            <w:tcMar>
              <w:top w:w="120" w:type="dxa"/>
              <w:left w:w="80" w:type="dxa"/>
              <w:bottom w:w="100" w:type="dxa"/>
              <w:right w:w="80" w:type="dxa"/>
            </w:tcMar>
          </w:tcPr>
          <w:p w14:paraId="000000F7" w14:textId="77777777" w:rsidR="006A0C8D" w:rsidRDefault="00000000">
            <w:pPr>
              <w:widowControl w:val="0"/>
              <w:rPr>
                <w:sz w:val="22"/>
                <w:szCs w:val="22"/>
              </w:rPr>
            </w:pPr>
            <w:r>
              <w:rPr>
                <w:sz w:val="22"/>
                <w:szCs w:val="22"/>
              </w:rPr>
              <w:t>N/A</w:t>
            </w:r>
          </w:p>
        </w:tc>
        <w:tc>
          <w:tcPr>
            <w:tcW w:w="3840" w:type="dxa"/>
            <w:shd w:val="clear" w:color="auto" w:fill="D9E2F3"/>
            <w:tcMar>
              <w:top w:w="120" w:type="dxa"/>
              <w:left w:w="80" w:type="dxa"/>
              <w:bottom w:w="100" w:type="dxa"/>
              <w:right w:w="80" w:type="dxa"/>
            </w:tcMar>
          </w:tcPr>
          <w:p w14:paraId="000000F8" w14:textId="77777777" w:rsidR="006A0C8D" w:rsidRDefault="00000000">
            <w:pPr>
              <w:widowControl w:val="0"/>
              <w:rPr>
                <w:sz w:val="22"/>
                <w:szCs w:val="22"/>
              </w:rPr>
            </w:pPr>
            <w:r>
              <w:rPr>
                <w:sz w:val="22"/>
                <w:szCs w:val="22"/>
              </w:rPr>
              <w:t xml:space="preserve">Path to OpenOffice installation. The default installation is at </w:t>
            </w:r>
            <w:r>
              <w:rPr>
                <w:i/>
                <w:sz w:val="22"/>
                <w:szCs w:val="22"/>
              </w:rPr>
              <w:t>[</w:t>
            </w:r>
            <w:proofErr w:type="spellStart"/>
            <w:r>
              <w:rPr>
                <w:i/>
                <w:sz w:val="22"/>
                <w:szCs w:val="22"/>
              </w:rPr>
              <w:t>Ephesoft_Directory</w:t>
            </w:r>
            <w:proofErr w:type="spellEnd"/>
            <w:r>
              <w:rPr>
                <w:i/>
                <w:sz w:val="22"/>
                <w:szCs w:val="22"/>
              </w:rPr>
              <w:t>]</w:t>
            </w:r>
            <w:r>
              <w:rPr>
                <w:sz w:val="22"/>
                <w:szCs w:val="22"/>
              </w:rPr>
              <w:t>\Dependencies\</w:t>
            </w:r>
            <w:proofErr w:type="spellStart"/>
            <w:r>
              <w:rPr>
                <w:sz w:val="22"/>
                <w:szCs w:val="22"/>
              </w:rPr>
              <w:t>libreoffice</w:t>
            </w:r>
            <w:proofErr w:type="spellEnd"/>
            <w:r>
              <w:rPr>
                <w:sz w:val="22"/>
                <w:szCs w:val="22"/>
              </w:rPr>
              <w:t>.</w:t>
            </w:r>
          </w:p>
        </w:tc>
      </w:tr>
      <w:tr w:rsidR="006A0C8D" w14:paraId="66D08B36" w14:textId="77777777">
        <w:tc>
          <w:tcPr>
            <w:tcW w:w="2955" w:type="dxa"/>
            <w:tcMar>
              <w:top w:w="120" w:type="dxa"/>
              <w:left w:w="80" w:type="dxa"/>
              <w:bottom w:w="100" w:type="dxa"/>
              <w:right w:w="80" w:type="dxa"/>
            </w:tcMar>
          </w:tcPr>
          <w:p w14:paraId="000000F9" w14:textId="77777777" w:rsidR="006A0C8D" w:rsidRDefault="00000000">
            <w:pPr>
              <w:widowControl w:val="0"/>
              <w:rPr>
                <w:sz w:val="22"/>
                <w:szCs w:val="22"/>
              </w:rPr>
            </w:pPr>
            <w:proofErr w:type="spellStart"/>
            <w:r>
              <w:rPr>
                <w:sz w:val="22"/>
                <w:szCs w:val="22"/>
              </w:rPr>
              <w:t>openoffice.maxTasksPerProcess</w:t>
            </w:r>
            <w:proofErr w:type="spellEnd"/>
          </w:p>
        </w:tc>
        <w:tc>
          <w:tcPr>
            <w:tcW w:w="1560" w:type="dxa"/>
            <w:tcMar>
              <w:top w:w="120" w:type="dxa"/>
              <w:left w:w="80" w:type="dxa"/>
              <w:bottom w:w="100" w:type="dxa"/>
              <w:right w:w="80" w:type="dxa"/>
            </w:tcMar>
          </w:tcPr>
          <w:p w14:paraId="000000FA" w14:textId="77777777" w:rsidR="006A0C8D" w:rsidRDefault="00000000">
            <w:pPr>
              <w:widowControl w:val="0"/>
              <w:rPr>
                <w:sz w:val="22"/>
                <w:szCs w:val="22"/>
              </w:rPr>
            </w:pPr>
            <w:r>
              <w:rPr>
                <w:sz w:val="22"/>
                <w:szCs w:val="22"/>
              </w:rPr>
              <w:t>Integer</w:t>
            </w:r>
          </w:p>
        </w:tc>
        <w:tc>
          <w:tcPr>
            <w:tcW w:w="2445" w:type="dxa"/>
            <w:tcMar>
              <w:top w:w="120" w:type="dxa"/>
              <w:left w:w="80" w:type="dxa"/>
              <w:bottom w:w="100" w:type="dxa"/>
              <w:right w:w="80" w:type="dxa"/>
            </w:tcMar>
          </w:tcPr>
          <w:p w14:paraId="000000FB" w14:textId="77777777" w:rsidR="006A0C8D" w:rsidRDefault="00000000">
            <w:pPr>
              <w:widowControl w:val="0"/>
              <w:rPr>
                <w:sz w:val="22"/>
                <w:szCs w:val="22"/>
              </w:rPr>
            </w:pPr>
            <w:r>
              <w:rPr>
                <w:sz w:val="22"/>
                <w:szCs w:val="22"/>
              </w:rPr>
              <w:t>Any valid integer value</w:t>
            </w:r>
          </w:p>
        </w:tc>
        <w:tc>
          <w:tcPr>
            <w:tcW w:w="3840" w:type="dxa"/>
            <w:tcMar>
              <w:top w:w="120" w:type="dxa"/>
              <w:left w:w="80" w:type="dxa"/>
              <w:bottom w:w="100" w:type="dxa"/>
              <w:right w:w="80" w:type="dxa"/>
            </w:tcMar>
          </w:tcPr>
          <w:p w14:paraId="000000FC" w14:textId="77777777" w:rsidR="006A0C8D" w:rsidRDefault="00000000">
            <w:pPr>
              <w:widowControl w:val="0"/>
              <w:rPr>
                <w:sz w:val="22"/>
                <w:szCs w:val="22"/>
              </w:rPr>
            </w:pPr>
            <w:r>
              <w:rPr>
                <w:sz w:val="22"/>
                <w:szCs w:val="22"/>
              </w:rPr>
              <w:t xml:space="preserve">Defines the maximum number of simultaneous conversion tasks that should be handled by a single OpenOffice process. </w:t>
            </w:r>
          </w:p>
          <w:p w14:paraId="000000FD" w14:textId="77777777" w:rsidR="006A0C8D" w:rsidRDefault="006A0C8D">
            <w:pPr>
              <w:widowControl w:val="0"/>
              <w:rPr>
                <w:sz w:val="22"/>
                <w:szCs w:val="22"/>
              </w:rPr>
            </w:pPr>
          </w:p>
          <w:p w14:paraId="000000FE" w14:textId="77777777" w:rsidR="006A0C8D" w:rsidRDefault="00000000">
            <w:pPr>
              <w:widowControl w:val="0"/>
              <w:rPr>
                <w:sz w:val="22"/>
                <w:szCs w:val="22"/>
              </w:rPr>
            </w:pPr>
            <w:r>
              <w:rPr>
                <w:sz w:val="22"/>
                <w:szCs w:val="22"/>
              </w:rPr>
              <w:t>The default value for optimized performance is 50.</w:t>
            </w:r>
          </w:p>
        </w:tc>
      </w:tr>
      <w:tr w:rsidR="006A0C8D" w14:paraId="697985BC" w14:textId="77777777">
        <w:tc>
          <w:tcPr>
            <w:tcW w:w="2955" w:type="dxa"/>
            <w:shd w:val="clear" w:color="auto" w:fill="D9E2F3"/>
            <w:tcMar>
              <w:top w:w="120" w:type="dxa"/>
              <w:left w:w="80" w:type="dxa"/>
              <w:bottom w:w="100" w:type="dxa"/>
              <w:right w:w="80" w:type="dxa"/>
            </w:tcMar>
          </w:tcPr>
          <w:p w14:paraId="000000FF" w14:textId="77777777" w:rsidR="006A0C8D" w:rsidRDefault="00000000">
            <w:pPr>
              <w:widowControl w:val="0"/>
              <w:rPr>
                <w:sz w:val="22"/>
                <w:szCs w:val="22"/>
              </w:rPr>
            </w:pPr>
            <w:proofErr w:type="spellStart"/>
            <w:r>
              <w:rPr>
                <w:sz w:val="22"/>
                <w:szCs w:val="22"/>
              </w:rPr>
              <w:t>openoffice.taskExecutionTimeout</w:t>
            </w:r>
            <w:proofErr w:type="spellEnd"/>
          </w:p>
        </w:tc>
        <w:tc>
          <w:tcPr>
            <w:tcW w:w="1560" w:type="dxa"/>
            <w:shd w:val="clear" w:color="auto" w:fill="D9E2F3"/>
            <w:tcMar>
              <w:top w:w="120" w:type="dxa"/>
              <w:left w:w="80" w:type="dxa"/>
              <w:bottom w:w="100" w:type="dxa"/>
              <w:right w:w="80" w:type="dxa"/>
            </w:tcMar>
          </w:tcPr>
          <w:p w14:paraId="00000100" w14:textId="77777777" w:rsidR="006A0C8D" w:rsidRDefault="00000000">
            <w:pPr>
              <w:widowControl w:val="0"/>
              <w:rPr>
                <w:sz w:val="22"/>
                <w:szCs w:val="22"/>
              </w:rPr>
            </w:pPr>
            <w:r>
              <w:rPr>
                <w:sz w:val="22"/>
                <w:szCs w:val="22"/>
              </w:rPr>
              <w:t>Integer</w:t>
            </w:r>
          </w:p>
        </w:tc>
        <w:tc>
          <w:tcPr>
            <w:tcW w:w="2445" w:type="dxa"/>
            <w:shd w:val="clear" w:color="auto" w:fill="D9E2F3"/>
            <w:tcMar>
              <w:top w:w="120" w:type="dxa"/>
              <w:left w:w="80" w:type="dxa"/>
              <w:bottom w:w="100" w:type="dxa"/>
              <w:right w:w="80" w:type="dxa"/>
            </w:tcMar>
          </w:tcPr>
          <w:p w14:paraId="00000101" w14:textId="77777777" w:rsidR="006A0C8D" w:rsidRDefault="00000000">
            <w:pPr>
              <w:widowControl w:val="0"/>
              <w:rPr>
                <w:sz w:val="22"/>
                <w:szCs w:val="22"/>
              </w:rPr>
            </w:pPr>
            <w:r>
              <w:rPr>
                <w:sz w:val="22"/>
                <w:szCs w:val="22"/>
              </w:rPr>
              <w:t>N/A</w:t>
            </w:r>
          </w:p>
        </w:tc>
        <w:tc>
          <w:tcPr>
            <w:tcW w:w="3840" w:type="dxa"/>
            <w:shd w:val="clear" w:color="auto" w:fill="D9E2F3"/>
            <w:tcMar>
              <w:top w:w="120" w:type="dxa"/>
              <w:left w:w="80" w:type="dxa"/>
              <w:bottom w:w="100" w:type="dxa"/>
              <w:right w:w="80" w:type="dxa"/>
            </w:tcMar>
          </w:tcPr>
          <w:p w14:paraId="00000102" w14:textId="77777777" w:rsidR="006A0C8D" w:rsidRDefault="00000000">
            <w:pPr>
              <w:widowControl w:val="0"/>
              <w:rPr>
                <w:sz w:val="22"/>
                <w:szCs w:val="22"/>
              </w:rPr>
            </w:pPr>
            <w:r>
              <w:rPr>
                <w:sz w:val="22"/>
                <w:szCs w:val="22"/>
              </w:rPr>
              <w:t>Defines the time in milliseconds before conversion tasks time out.</w:t>
            </w:r>
          </w:p>
          <w:p w14:paraId="00000103" w14:textId="77777777" w:rsidR="006A0C8D" w:rsidRDefault="006A0C8D">
            <w:pPr>
              <w:widowControl w:val="0"/>
              <w:rPr>
                <w:sz w:val="22"/>
                <w:szCs w:val="22"/>
              </w:rPr>
            </w:pPr>
          </w:p>
          <w:p w14:paraId="00000104" w14:textId="77777777" w:rsidR="006A0C8D" w:rsidRDefault="00000000">
            <w:pPr>
              <w:widowControl w:val="0"/>
              <w:rPr>
                <w:sz w:val="22"/>
                <w:szCs w:val="22"/>
              </w:rPr>
            </w:pPr>
            <w:r>
              <w:rPr>
                <w:sz w:val="22"/>
                <w:szCs w:val="22"/>
              </w:rPr>
              <w:t>The default value for optimized performance is 30000 milliseconds (30 seconds).</w:t>
            </w:r>
          </w:p>
        </w:tc>
      </w:tr>
    </w:tbl>
    <w:bookmarkStart w:id="8" w:name="_heading=h.pyn1477vvix8" w:colFirst="0" w:colLast="0"/>
    <w:bookmarkEnd w:id="8"/>
    <w:p w14:paraId="00000105" w14:textId="77777777" w:rsidR="006A0C8D" w:rsidRDefault="00000000">
      <w:pPr>
        <w:pStyle w:val="Heading3"/>
      </w:pPr>
      <w:sdt>
        <w:sdtPr>
          <w:tag w:val="goog_rdk_0"/>
          <w:id w:val="-333993672"/>
        </w:sdtPr>
        <w:sdtContent/>
      </w:sdt>
      <w:r>
        <w:t>folder-</w:t>
      </w:r>
      <w:proofErr w:type="spellStart"/>
      <w:r>
        <w:t>monitor.properties</w:t>
      </w:r>
      <w:proofErr w:type="spellEnd"/>
      <w:r>
        <w:t xml:space="preserve"> </w:t>
      </w:r>
    </w:p>
    <w:p w14:paraId="00000106" w14:textId="77777777" w:rsidR="006A0C8D" w:rsidRDefault="00000000">
      <w:r>
        <w:t>The file is located at [</w:t>
      </w:r>
      <w:r>
        <w:rPr>
          <w:i/>
        </w:rPr>
        <w:t>Ephesoft_Directory</w:t>
      </w:r>
      <w:r>
        <w:t>]\Application\WEB-INF\classes\META-INF\dcma-folder-monitor.</w:t>
      </w:r>
    </w:p>
    <w:tbl>
      <w:tblPr>
        <w:tblStyle w:val="aff3"/>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955"/>
        <w:gridCol w:w="1560"/>
        <w:gridCol w:w="2445"/>
        <w:gridCol w:w="3840"/>
      </w:tblGrid>
      <w:tr w:rsidR="006A0C8D" w14:paraId="1A7FCF8C" w14:textId="77777777">
        <w:tc>
          <w:tcPr>
            <w:tcW w:w="2955" w:type="dxa"/>
            <w:shd w:val="clear" w:color="auto" w:fill="1F3864"/>
            <w:tcMar>
              <w:top w:w="100" w:type="dxa"/>
              <w:left w:w="100" w:type="dxa"/>
              <w:bottom w:w="100" w:type="dxa"/>
              <w:right w:w="100" w:type="dxa"/>
            </w:tcMar>
          </w:tcPr>
          <w:p w14:paraId="00000107" w14:textId="77777777" w:rsidR="006A0C8D" w:rsidRDefault="00000000">
            <w:pPr>
              <w:widowControl w:val="0"/>
              <w:rPr>
                <w:color w:val="FFFFFF"/>
                <w:sz w:val="22"/>
                <w:szCs w:val="22"/>
              </w:rPr>
            </w:pPr>
            <w:r>
              <w:rPr>
                <w:color w:val="FFFFFF"/>
                <w:sz w:val="22"/>
                <w:szCs w:val="22"/>
              </w:rPr>
              <w:t>Configurable Property</w:t>
            </w:r>
          </w:p>
        </w:tc>
        <w:tc>
          <w:tcPr>
            <w:tcW w:w="1560" w:type="dxa"/>
            <w:shd w:val="clear" w:color="auto" w:fill="1F3864"/>
            <w:tcMar>
              <w:top w:w="100" w:type="dxa"/>
              <w:left w:w="100" w:type="dxa"/>
              <w:bottom w:w="100" w:type="dxa"/>
              <w:right w:w="100" w:type="dxa"/>
            </w:tcMar>
          </w:tcPr>
          <w:p w14:paraId="00000108" w14:textId="77777777" w:rsidR="006A0C8D" w:rsidRDefault="00000000">
            <w:pPr>
              <w:widowControl w:val="0"/>
              <w:rPr>
                <w:color w:val="FFFFFF"/>
                <w:sz w:val="22"/>
                <w:szCs w:val="22"/>
              </w:rPr>
            </w:pPr>
            <w:r>
              <w:rPr>
                <w:color w:val="FFFFFF"/>
                <w:sz w:val="22"/>
                <w:szCs w:val="22"/>
              </w:rPr>
              <w:t>Value Type</w:t>
            </w:r>
          </w:p>
        </w:tc>
        <w:tc>
          <w:tcPr>
            <w:tcW w:w="2445" w:type="dxa"/>
            <w:shd w:val="clear" w:color="auto" w:fill="1F3864"/>
            <w:tcMar>
              <w:top w:w="100" w:type="dxa"/>
              <w:left w:w="100" w:type="dxa"/>
              <w:bottom w:w="100" w:type="dxa"/>
              <w:right w:w="100" w:type="dxa"/>
            </w:tcMar>
          </w:tcPr>
          <w:p w14:paraId="00000109" w14:textId="77777777" w:rsidR="006A0C8D" w:rsidRDefault="00000000">
            <w:pPr>
              <w:widowControl w:val="0"/>
              <w:rPr>
                <w:color w:val="FFFFFF"/>
                <w:sz w:val="22"/>
                <w:szCs w:val="22"/>
              </w:rPr>
            </w:pPr>
            <w:r>
              <w:rPr>
                <w:color w:val="FFFFFF"/>
                <w:sz w:val="22"/>
                <w:szCs w:val="22"/>
              </w:rPr>
              <w:t>Value Options</w:t>
            </w:r>
          </w:p>
        </w:tc>
        <w:tc>
          <w:tcPr>
            <w:tcW w:w="3840" w:type="dxa"/>
            <w:shd w:val="clear" w:color="auto" w:fill="1F3864"/>
            <w:tcMar>
              <w:top w:w="100" w:type="dxa"/>
              <w:left w:w="100" w:type="dxa"/>
              <w:bottom w:w="100" w:type="dxa"/>
              <w:right w:w="100" w:type="dxa"/>
            </w:tcMar>
          </w:tcPr>
          <w:p w14:paraId="0000010A" w14:textId="77777777" w:rsidR="006A0C8D" w:rsidRDefault="00000000">
            <w:pPr>
              <w:widowControl w:val="0"/>
              <w:rPr>
                <w:color w:val="FFFFFF"/>
                <w:sz w:val="22"/>
                <w:szCs w:val="22"/>
              </w:rPr>
            </w:pPr>
            <w:r>
              <w:rPr>
                <w:color w:val="FFFFFF"/>
                <w:sz w:val="22"/>
                <w:szCs w:val="22"/>
              </w:rPr>
              <w:t>Description</w:t>
            </w:r>
          </w:p>
        </w:tc>
      </w:tr>
      <w:tr w:rsidR="006A0C8D" w14:paraId="5B288FBD" w14:textId="77777777">
        <w:tc>
          <w:tcPr>
            <w:tcW w:w="2955" w:type="dxa"/>
            <w:tcMar>
              <w:top w:w="120" w:type="dxa"/>
              <w:left w:w="80" w:type="dxa"/>
              <w:bottom w:w="100" w:type="dxa"/>
              <w:right w:w="80" w:type="dxa"/>
            </w:tcMar>
          </w:tcPr>
          <w:p w14:paraId="0000010B" w14:textId="77777777" w:rsidR="006A0C8D" w:rsidRDefault="00000000">
            <w:pPr>
              <w:rPr>
                <w:sz w:val="22"/>
                <w:szCs w:val="22"/>
              </w:rPr>
            </w:pPr>
            <w:proofErr w:type="spellStart"/>
            <w:r>
              <w:rPr>
                <w:sz w:val="22"/>
                <w:szCs w:val="22"/>
              </w:rPr>
              <w:t>pdf.xfa.process.static.content</w:t>
            </w:r>
            <w:proofErr w:type="spellEnd"/>
          </w:p>
          <w:p w14:paraId="0000010C" w14:textId="77777777" w:rsidR="006A0C8D" w:rsidRDefault="006A0C8D">
            <w:pPr>
              <w:rPr>
                <w:sz w:val="22"/>
                <w:szCs w:val="22"/>
              </w:rPr>
            </w:pPr>
          </w:p>
          <w:p w14:paraId="0000010D" w14:textId="77777777" w:rsidR="006A0C8D" w:rsidRDefault="00000000">
            <w:pPr>
              <w:rPr>
                <w:sz w:val="22"/>
                <w:szCs w:val="22"/>
              </w:rPr>
            </w:pPr>
            <w:r>
              <w:rPr>
                <w:b/>
                <w:sz w:val="22"/>
                <w:szCs w:val="22"/>
              </w:rPr>
              <w:t>Note:</w:t>
            </w:r>
            <w:r>
              <w:rPr>
                <w:sz w:val="22"/>
                <w:szCs w:val="22"/>
              </w:rPr>
              <w:t xml:space="preserve"> Applies to Transact 2022.1.00 and above.</w:t>
            </w:r>
          </w:p>
        </w:tc>
        <w:tc>
          <w:tcPr>
            <w:tcW w:w="1560" w:type="dxa"/>
            <w:tcMar>
              <w:top w:w="120" w:type="dxa"/>
              <w:left w:w="80" w:type="dxa"/>
              <w:bottom w:w="100" w:type="dxa"/>
              <w:right w:w="80" w:type="dxa"/>
            </w:tcMar>
          </w:tcPr>
          <w:p w14:paraId="0000010E" w14:textId="77777777" w:rsidR="006A0C8D" w:rsidRDefault="00000000">
            <w:pPr>
              <w:widowControl w:val="0"/>
              <w:rPr>
                <w:sz w:val="22"/>
                <w:szCs w:val="22"/>
              </w:rPr>
            </w:pPr>
            <w:r>
              <w:rPr>
                <w:sz w:val="22"/>
                <w:szCs w:val="22"/>
              </w:rPr>
              <w:t>Boolean</w:t>
            </w:r>
          </w:p>
        </w:tc>
        <w:tc>
          <w:tcPr>
            <w:tcW w:w="2445" w:type="dxa"/>
            <w:tcMar>
              <w:top w:w="120" w:type="dxa"/>
              <w:left w:w="80" w:type="dxa"/>
              <w:bottom w:w="100" w:type="dxa"/>
              <w:right w:w="80" w:type="dxa"/>
            </w:tcMar>
          </w:tcPr>
          <w:p w14:paraId="0000010F" w14:textId="77777777" w:rsidR="006A0C8D" w:rsidRDefault="00000000">
            <w:pPr>
              <w:widowControl w:val="0"/>
              <w:numPr>
                <w:ilvl w:val="0"/>
                <w:numId w:val="15"/>
              </w:numPr>
              <w:rPr>
                <w:sz w:val="22"/>
                <w:szCs w:val="22"/>
              </w:rPr>
            </w:pPr>
            <w:r>
              <w:rPr>
                <w:sz w:val="22"/>
                <w:szCs w:val="22"/>
              </w:rPr>
              <w:t>True</w:t>
            </w:r>
          </w:p>
          <w:p w14:paraId="00000110" w14:textId="77777777" w:rsidR="006A0C8D" w:rsidRDefault="00000000">
            <w:pPr>
              <w:widowControl w:val="0"/>
              <w:numPr>
                <w:ilvl w:val="0"/>
                <w:numId w:val="15"/>
              </w:numPr>
              <w:rPr>
                <w:sz w:val="22"/>
                <w:szCs w:val="22"/>
              </w:rPr>
            </w:pPr>
            <w:r>
              <w:rPr>
                <w:sz w:val="22"/>
                <w:szCs w:val="22"/>
              </w:rPr>
              <w:t>False</w:t>
            </w:r>
          </w:p>
        </w:tc>
        <w:tc>
          <w:tcPr>
            <w:tcW w:w="3840" w:type="dxa"/>
            <w:tcMar>
              <w:top w:w="120" w:type="dxa"/>
              <w:left w:w="80" w:type="dxa"/>
              <w:bottom w:w="100" w:type="dxa"/>
              <w:right w:w="80" w:type="dxa"/>
            </w:tcMar>
          </w:tcPr>
          <w:p w14:paraId="00000111" w14:textId="77777777" w:rsidR="006A0C8D" w:rsidRDefault="00000000">
            <w:pPr>
              <w:rPr>
                <w:sz w:val="22"/>
                <w:szCs w:val="22"/>
              </w:rPr>
            </w:pPr>
            <w:r>
              <w:rPr>
                <w:sz w:val="22"/>
                <w:szCs w:val="22"/>
              </w:rPr>
              <w:t>Determines if PDF XFA files will be converted to TIFF files. If set to false, any process requiring PDF XFA to TIFF conversion will result in an error.</w:t>
            </w:r>
          </w:p>
          <w:p w14:paraId="00000112" w14:textId="77777777" w:rsidR="006A0C8D" w:rsidRDefault="006A0C8D">
            <w:pPr>
              <w:rPr>
                <w:b/>
                <w:sz w:val="22"/>
                <w:szCs w:val="22"/>
              </w:rPr>
            </w:pPr>
          </w:p>
          <w:p w14:paraId="00000113" w14:textId="77777777" w:rsidR="006A0C8D" w:rsidRDefault="00000000">
            <w:pPr>
              <w:rPr>
                <w:sz w:val="22"/>
                <w:szCs w:val="22"/>
              </w:rPr>
            </w:pPr>
            <w:r>
              <w:rPr>
                <w:sz w:val="22"/>
                <w:szCs w:val="22"/>
              </w:rPr>
              <w:t>The default is set to false.</w:t>
            </w:r>
          </w:p>
          <w:p w14:paraId="00000114" w14:textId="77777777" w:rsidR="006A0C8D" w:rsidRDefault="006A0C8D">
            <w:pPr>
              <w:rPr>
                <w:sz w:val="22"/>
                <w:szCs w:val="22"/>
              </w:rPr>
            </w:pPr>
          </w:p>
          <w:p w14:paraId="00000115" w14:textId="77777777" w:rsidR="006A0C8D" w:rsidRDefault="00000000">
            <w:pPr>
              <w:rPr>
                <w:sz w:val="22"/>
                <w:szCs w:val="22"/>
              </w:rPr>
            </w:pPr>
            <w:r>
              <w:rPr>
                <w:b/>
                <w:sz w:val="22"/>
                <w:szCs w:val="22"/>
              </w:rPr>
              <w:t>Note:</w:t>
            </w:r>
            <w:r>
              <w:rPr>
                <w:sz w:val="22"/>
                <w:szCs w:val="22"/>
              </w:rPr>
              <w:t xml:space="preserve"> Designed for use with static XFA data. Enabling this feature and processing dynamic XFA data may cause unexpected results when converting the PDF to a TIFF image.</w:t>
            </w:r>
          </w:p>
          <w:p w14:paraId="00000116" w14:textId="77777777" w:rsidR="006A0C8D" w:rsidRDefault="006A0C8D">
            <w:pPr>
              <w:rPr>
                <w:sz w:val="22"/>
                <w:szCs w:val="22"/>
              </w:rPr>
            </w:pPr>
          </w:p>
        </w:tc>
      </w:tr>
    </w:tbl>
    <w:p w14:paraId="00000117" w14:textId="77777777" w:rsidR="006A0C8D" w:rsidRDefault="006A0C8D">
      <w:pPr>
        <w:pStyle w:val="Heading2"/>
      </w:pPr>
      <w:bookmarkStart w:id="9" w:name="_heading=h.atslclrtdu0h" w:colFirst="0" w:colLast="0"/>
      <w:bookmarkEnd w:id="9"/>
    </w:p>
    <w:p w14:paraId="00000118" w14:textId="77777777" w:rsidR="006A0C8D" w:rsidRDefault="00000000">
      <w:pPr>
        <w:pStyle w:val="Heading2"/>
      </w:pPr>
      <w:bookmarkStart w:id="10" w:name="_heading=h.gcwiipaaxoqc" w:colFirst="0" w:colLast="0"/>
      <w:bookmarkEnd w:id="10"/>
      <w:r>
        <w:t>File Name Length Requirements</w:t>
      </w:r>
    </w:p>
    <w:p w14:paraId="00000119" w14:textId="77777777" w:rsidR="006A0C8D" w:rsidRDefault="00000000">
      <w:r>
        <w:t>Ephesoft Transact email import supports a maximum filename and path length. Exceeding this maximum may result in an error. Use the following formula to determine the maximum file name length that Ephesoft Transact supports for email import:</w:t>
      </w:r>
    </w:p>
    <w:p w14:paraId="0000011A" w14:textId="77777777" w:rsidR="006A0C8D" w:rsidRDefault="00000000">
      <w:r>
        <w:lastRenderedPageBreak/>
        <w:t xml:space="preserve">The length of the </w:t>
      </w:r>
      <w:proofErr w:type="spellStart"/>
      <w:r>
        <w:rPr>
          <w:b/>
        </w:rPr>
        <w:t>UNC_FOLDER_File_Name_Path</w:t>
      </w:r>
      <w:proofErr w:type="spellEnd"/>
      <w:r>
        <w:rPr>
          <w:b/>
        </w:rPr>
        <w:t xml:space="preserve"> </w:t>
      </w:r>
      <w:r>
        <w:t xml:space="preserve">must be less than </w:t>
      </w:r>
      <w:r>
        <w:rPr>
          <w:b/>
        </w:rPr>
        <w:t xml:space="preserve">MAX_PERMISSIBLE_PATH_LENGTH_OF_WINDOWS </w:t>
      </w:r>
      <w:r>
        <w:t xml:space="preserve">minus the length of the </w:t>
      </w:r>
      <w:r>
        <w:rPr>
          <w:b/>
        </w:rPr>
        <w:t>PDF_PROCESSING_FOLDER</w:t>
      </w:r>
      <w:r>
        <w:t xml:space="preserve"> minus 10.</w:t>
      </w:r>
    </w:p>
    <w:p w14:paraId="0000011B" w14:textId="77777777" w:rsidR="006A0C8D" w:rsidRDefault="00000000">
      <w:r>
        <w:t>Examples are provided below:</w:t>
      </w:r>
    </w:p>
    <w:p w14:paraId="0000011C" w14:textId="77777777" w:rsidR="006A0C8D" w:rsidRDefault="00000000">
      <w:pPr>
        <w:numPr>
          <w:ilvl w:val="0"/>
          <w:numId w:val="14"/>
        </w:numPr>
        <w:spacing w:after="0"/>
      </w:pPr>
      <w:r>
        <w:rPr>
          <w:b/>
        </w:rPr>
        <w:t xml:space="preserve">MAX_PERMISSIBLE_PATH_LENGTH_OF_WINDOWS </w:t>
      </w:r>
      <w:r>
        <w:t>= 259</w:t>
      </w:r>
    </w:p>
    <w:p w14:paraId="0000011D" w14:textId="77777777" w:rsidR="006A0C8D" w:rsidRDefault="00000000">
      <w:pPr>
        <w:numPr>
          <w:ilvl w:val="0"/>
          <w:numId w:val="14"/>
        </w:numPr>
      </w:pPr>
      <w:r>
        <w:t>Calculated PDF_PROCESSING_FOLDER length = 22</w:t>
      </w:r>
    </w:p>
    <w:p w14:paraId="0000011E" w14:textId="77777777" w:rsidR="006A0C8D" w:rsidRDefault="00000000">
      <w:r>
        <w:t>The following is an example of this formula in application:</w:t>
      </w:r>
    </w:p>
    <w:p w14:paraId="0000011F" w14:textId="77777777" w:rsidR="006A0C8D" w:rsidRDefault="00000000">
      <w:pPr>
        <w:numPr>
          <w:ilvl w:val="0"/>
          <w:numId w:val="12"/>
        </w:numPr>
        <w:spacing w:after="0"/>
      </w:pPr>
      <w:r>
        <w:t>During the import process, the file !!!mail.pdf is located in the following directory:</w:t>
      </w:r>
    </w:p>
    <w:p w14:paraId="00000120" w14:textId="77777777" w:rsidR="006A0C8D" w:rsidRDefault="00000000">
      <w:pPr>
        <w:numPr>
          <w:ilvl w:val="1"/>
          <w:numId w:val="12"/>
        </w:numPr>
        <w:spacing w:after="0"/>
        <w:rPr>
          <w:b/>
        </w:rPr>
      </w:pPr>
      <w:r>
        <w:rPr>
          <w:b/>
        </w:rPr>
        <w:t>D:\Ephesoft\SharedFolders\TestBatch39455638711700</w:t>
      </w:r>
    </w:p>
    <w:p w14:paraId="00000121" w14:textId="77777777" w:rsidR="006A0C8D" w:rsidRDefault="00000000">
      <w:pPr>
        <w:numPr>
          <w:ilvl w:val="0"/>
          <w:numId w:val="12"/>
        </w:numPr>
        <w:spacing w:after="0"/>
      </w:pPr>
      <w:r>
        <w:t>In this case, the maximum file name length is calculated to be as follows:</w:t>
      </w:r>
    </w:p>
    <w:p w14:paraId="00000122" w14:textId="77777777" w:rsidR="006A0C8D" w:rsidRDefault="00000000">
      <w:pPr>
        <w:numPr>
          <w:ilvl w:val="1"/>
          <w:numId w:val="12"/>
        </w:numPr>
        <w:rPr>
          <w:b/>
        </w:rPr>
      </w:pPr>
      <w:r>
        <w:rPr>
          <w:b/>
        </w:rPr>
        <w:t>length[D:\Ephesof\SharedFolders\TestBatch39455638711700!!!mail.pdf] &lt; 227</w:t>
      </w:r>
    </w:p>
    <w:p w14:paraId="00000123" w14:textId="77777777" w:rsidR="006A0C8D" w:rsidRDefault="00000000">
      <w:pPr>
        <w:pStyle w:val="Heading2"/>
        <w:keepNext w:val="0"/>
        <w:keepLines w:val="0"/>
        <w:shd w:val="clear" w:color="auto" w:fill="FFFFFF"/>
        <w:spacing w:before="400" w:line="288" w:lineRule="auto"/>
      </w:pPr>
      <w:bookmarkStart w:id="11" w:name="_heading=h.92flz3v8usqw" w:colFirst="0" w:colLast="0"/>
      <w:bookmarkEnd w:id="11"/>
      <w:r>
        <w:t>Troubleshooting</w:t>
      </w:r>
    </w:p>
    <w:p w14:paraId="00000124" w14:textId="77777777" w:rsidR="006A0C8D" w:rsidRDefault="00000000">
      <w:r>
        <w:t xml:space="preserve">The following table includes common errors and possible root causes. </w:t>
      </w:r>
    </w:p>
    <w:tbl>
      <w:tblPr>
        <w:tblStyle w:val="aff4"/>
        <w:tblW w:w="10125" w:type="dxa"/>
        <w:tblInd w:w="15" w:type="dxa"/>
        <w:tblBorders>
          <w:top w:val="single" w:sz="6" w:space="0" w:color="EAEAEA"/>
          <w:left w:val="single" w:sz="6" w:space="0" w:color="EAEAEA"/>
          <w:bottom w:val="single" w:sz="6" w:space="0" w:color="EAEAEA"/>
          <w:right w:val="single" w:sz="6" w:space="0" w:color="EAEAEA"/>
          <w:insideH w:val="single" w:sz="6" w:space="0" w:color="EAEAEA"/>
          <w:insideV w:val="single" w:sz="6" w:space="0" w:color="EAEAEA"/>
        </w:tblBorders>
        <w:tblLayout w:type="fixed"/>
        <w:tblLook w:val="0600" w:firstRow="0" w:lastRow="0" w:firstColumn="0" w:lastColumn="0" w:noHBand="1" w:noVBand="1"/>
      </w:tblPr>
      <w:tblGrid>
        <w:gridCol w:w="4515"/>
        <w:gridCol w:w="5610"/>
      </w:tblGrid>
      <w:tr w:rsidR="006A0C8D" w14:paraId="3E1F2F89" w14:textId="77777777">
        <w:trPr>
          <w:trHeight w:val="555"/>
        </w:trPr>
        <w:tc>
          <w:tcPr>
            <w:tcW w:w="4515" w:type="dxa"/>
            <w:tcBorders>
              <w:top w:val="single" w:sz="8" w:space="0" w:color="000000"/>
              <w:left w:val="single" w:sz="8" w:space="0" w:color="000000"/>
              <w:bottom w:val="single" w:sz="8" w:space="0" w:color="000000"/>
              <w:right w:val="single" w:sz="8" w:space="0" w:color="000000"/>
            </w:tcBorders>
            <w:shd w:val="clear" w:color="auto" w:fill="1F3864"/>
            <w:tcMar>
              <w:top w:w="120" w:type="dxa"/>
              <w:left w:w="80" w:type="dxa"/>
              <w:bottom w:w="100" w:type="dxa"/>
              <w:right w:w="80" w:type="dxa"/>
            </w:tcMar>
          </w:tcPr>
          <w:p w14:paraId="00000125" w14:textId="77777777" w:rsidR="006A0C8D" w:rsidRDefault="00000000">
            <w:pPr>
              <w:spacing w:line="276" w:lineRule="auto"/>
              <w:rPr>
                <w:b/>
                <w:color w:val="FFFFFF"/>
                <w:sz w:val="22"/>
                <w:szCs w:val="22"/>
              </w:rPr>
            </w:pPr>
            <w:r>
              <w:rPr>
                <w:b/>
                <w:color w:val="FFFFFF"/>
                <w:sz w:val="22"/>
                <w:szCs w:val="22"/>
              </w:rPr>
              <w:t>Error Message</w:t>
            </w:r>
          </w:p>
        </w:tc>
        <w:tc>
          <w:tcPr>
            <w:tcW w:w="5610" w:type="dxa"/>
            <w:tcBorders>
              <w:top w:val="single" w:sz="8" w:space="0" w:color="000000"/>
              <w:left w:val="single" w:sz="8" w:space="0" w:color="000000"/>
              <w:bottom w:val="single" w:sz="8" w:space="0" w:color="000000"/>
              <w:right w:val="single" w:sz="8" w:space="0" w:color="000000"/>
            </w:tcBorders>
            <w:shd w:val="clear" w:color="auto" w:fill="1F3864"/>
            <w:tcMar>
              <w:top w:w="120" w:type="dxa"/>
              <w:left w:w="80" w:type="dxa"/>
              <w:bottom w:w="100" w:type="dxa"/>
              <w:right w:w="80" w:type="dxa"/>
            </w:tcMar>
          </w:tcPr>
          <w:p w14:paraId="00000126" w14:textId="77777777" w:rsidR="006A0C8D" w:rsidRDefault="00000000">
            <w:pPr>
              <w:spacing w:line="276" w:lineRule="auto"/>
              <w:rPr>
                <w:b/>
                <w:color w:val="FFFFFF"/>
                <w:sz w:val="22"/>
                <w:szCs w:val="22"/>
              </w:rPr>
            </w:pPr>
            <w:r>
              <w:rPr>
                <w:b/>
                <w:color w:val="FFFFFF"/>
                <w:sz w:val="22"/>
                <w:szCs w:val="22"/>
              </w:rPr>
              <w:t>Possible Root Cause</w:t>
            </w:r>
          </w:p>
        </w:tc>
      </w:tr>
      <w:tr w:rsidR="006A0C8D" w14:paraId="4D6F677F" w14:textId="77777777">
        <w:trPr>
          <w:trHeight w:val="840"/>
        </w:trPr>
        <w:tc>
          <w:tcPr>
            <w:tcW w:w="4515" w:type="dxa"/>
            <w:tcBorders>
              <w:top w:val="single" w:sz="8" w:space="0" w:color="000000"/>
              <w:left w:val="single" w:sz="8" w:space="0" w:color="000000"/>
              <w:bottom w:val="single" w:sz="8" w:space="0" w:color="000000"/>
              <w:right w:val="single" w:sz="8" w:space="0" w:color="000000"/>
            </w:tcBorders>
            <w:tcMar>
              <w:top w:w="120" w:type="dxa"/>
              <w:left w:w="80" w:type="dxa"/>
              <w:bottom w:w="100" w:type="dxa"/>
              <w:right w:w="80" w:type="dxa"/>
            </w:tcMar>
          </w:tcPr>
          <w:p w14:paraId="00000127" w14:textId="77777777" w:rsidR="006A0C8D" w:rsidRDefault="00000000">
            <w:pPr>
              <w:rPr>
                <w:sz w:val="22"/>
                <w:szCs w:val="22"/>
              </w:rPr>
            </w:pPr>
            <w:r>
              <w:rPr>
                <w:sz w:val="22"/>
                <w:szCs w:val="22"/>
              </w:rPr>
              <w:t>Unable to convert Email into PDF file.</w:t>
            </w:r>
          </w:p>
        </w:tc>
        <w:tc>
          <w:tcPr>
            <w:tcW w:w="5610" w:type="dxa"/>
            <w:tcBorders>
              <w:top w:val="single" w:sz="8" w:space="0" w:color="000000"/>
              <w:left w:val="single" w:sz="8" w:space="0" w:color="000000"/>
              <w:bottom w:val="single" w:sz="8" w:space="0" w:color="000000"/>
              <w:right w:val="single" w:sz="8" w:space="0" w:color="000000"/>
            </w:tcBorders>
            <w:tcMar>
              <w:top w:w="120" w:type="dxa"/>
              <w:left w:w="80" w:type="dxa"/>
              <w:bottom w:w="100" w:type="dxa"/>
              <w:right w:w="80" w:type="dxa"/>
            </w:tcMar>
          </w:tcPr>
          <w:p w14:paraId="00000128" w14:textId="77777777" w:rsidR="006A0C8D" w:rsidRDefault="00000000">
            <w:pPr>
              <w:rPr>
                <w:sz w:val="22"/>
                <w:szCs w:val="22"/>
              </w:rPr>
            </w:pPr>
            <w:r>
              <w:rPr>
                <w:sz w:val="22"/>
                <w:szCs w:val="22"/>
              </w:rPr>
              <w:t>OpenOffice service is not running or has not been configured correctly.</w:t>
            </w:r>
          </w:p>
        </w:tc>
      </w:tr>
      <w:tr w:rsidR="006A0C8D" w14:paraId="45E24CFA" w14:textId="77777777">
        <w:trPr>
          <w:trHeight w:val="840"/>
        </w:trPr>
        <w:tc>
          <w:tcPr>
            <w:tcW w:w="4515" w:type="dxa"/>
            <w:tcBorders>
              <w:top w:val="single" w:sz="8" w:space="0" w:color="000000"/>
              <w:left w:val="single" w:sz="8" w:space="0" w:color="000000"/>
              <w:bottom w:val="single" w:sz="8" w:space="0" w:color="000000"/>
              <w:right w:val="single" w:sz="8" w:space="0" w:color="000000"/>
            </w:tcBorders>
            <w:shd w:val="clear" w:color="auto" w:fill="D9E2F3"/>
            <w:tcMar>
              <w:top w:w="120" w:type="dxa"/>
              <w:left w:w="80" w:type="dxa"/>
              <w:bottom w:w="100" w:type="dxa"/>
              <w:right w:w="80" w:type="dxa"/>
            </w:tcMar>
          </w:tcPr>
          <w:p w14:paraId="00000129" w14:textId="77777777" w:rsidR="006A0C8D" w:rsidRDefault="00000000">
            <w:pPr>
              <w:rPr>
                <w:sz w:val="22"/>
                <w:szCs w:val="22"/>
              </w:rPr>
            </w:pPr>
            <w:r>
              <w:rPr>
                <w:sz w:val="22"/>
                <w:szCs w:val="22"/>
              </w:rPr>
              <w:t>Not able to establish connection.</w:t>
            </w:r>
          </w:p>
        </w:tc>
        <w:tc>
          <w:tcPr>
            <w:tcW w:w="5610" w:type="dxa"/>
            <w:tcBorders>
              <w:top w:val="single" w:sz="8" w:space="0" w:color="000000"/>
              <w:left w:val="single" w:sz="8" w:space="0" w:color="000000"/>
              <w:bottom w:val="single" w:sz="8" w:space="0" w:color="000000"/>
              <w:right w:val="single" w:sz="8" w:space="0" w:color="000000"/>
            </w:tcBorders>
            <w:shd w:val="clear" w:color="auto" w:fill="D9E2F3"/>
            <w:tcMar>
              <w:top w:w="120" w:type="dxa"/>
              <w:left w:w="80" w:type="dxa"/>
              <w:bottom w:w="100" w:type="dxa"/>
              <w:right w:w="80" w:type="dxa"/>
            </w:tcMar>
          </w:tcPr>
          <w:p w14:paraId="0000012A" w14:textId="77777777" w:rsidR="006A0C8D" w:rsidRDefault="00000000">
            <w:pPr>
              <w:rPr>
                <w:sz w:val="22"/>
                <w:szCs w:val="22"/>
              </w:rPr>
            </w:pPr>
            <w:r>
              <w:rPr>
                <w:sz w:val="22"/>
                <w:szCs w:val="22"/>
              </w:rPr>
              <w:t>Connection could not be established for your account configuration.</w:t>
            </w:r>
          </w:p>
        </w:tc>
      </w:tr>
      <w:tr w:rsidR="006A0C8D" w14:paraId="15AFE47F" w14:textId="77777777">
        <w:trPr>
          <w:trHeight w:val="840"/>
        </w:trPr>
        <w:tc>
          <w:tcPr>
            <w:tcW w:w="4515" w:type="dxa"/>
            <w:tcBorders>
              <w:top w:val="single" w:sz="8" w:space="0" w:color="000000"/>
              <w:left w:val="single" w:sz="8" w:space="0" w:color="000000"/>
              <w:bottom w:val="single" w:sz="8" w:space="0" w:color="000000"/>
              <w:right w:val="single" w:sz="8" w:space="0" w:color="000000"/>
            </w:tcBorders>
            <w:tcMar>
              <w:top w:w="120" w:type="dxa"/>
              <w:left w:w="80" w:type="dxa"/>
              <w:bottom w:w="100" w:type="dxa"/>
              <w:right w:w="80" w:type="dxa"/>
            </w:tcMar>
          </w:tcPr>
          <w:p w14:paraId="0000012B" w14:textId="77777777" w:rsidR="006A0C8D" w:rsidRDefault="00000000">
            <w:pPr>
              <w:rPr>
                <w:sz w:val="22"/>
                <w:szCs w:val="22"/>
              </w:rPr>
            </w:pPr>
            <w:r>
              <w:rPr>
                <w:sz w:val="22"/>
                <w:szCs w:val="22"/>
              </w:rPr>
              <w:t>Could not find port number. Trying with a default value of 995.</w:t>
            </w:r>
          </w:p>
        </w:tc>
        <w:tc>
          <w:tcPr>
            <w:tcW w:w="5610" w:type="dxa"/>
            <w:tcBorders>
              <w:top w:val="single" w:sz="8" w:space="0" w:color="000000"/>
              <w:left w:val="single" w:sz="8" w:space="0" w:color="000000"/>
              <w:bottom w:val="single" w:sz="8" w:space="0" w:color="000000"/>
              <w:right w:val="single" w:sz="8" w:space="0" w:color="000000"/>
            </w:tcBorders>
            <w:tcMar>
              <w:top w:w="120" w:type="dxa"/>
              <w:left w:w="80" w:type="dxa"/>
              <w:bottom w:w="100" w:type="dxa"/>
              <w:right w:w="80" w:type="dxa"/>
            </w:tcMar>
          </w:tcPr>
          <w:p w14:paraId="0000012C" w14:textId="77777777" w:rsidR="006A0C8D" w:rsidRDefault="00000000">
            <w:pPr>
              <w:rPr>
                <w:sz w:val="22"/>
                <w:szCs w:val="22"/>
              </w:rPr>
            </w:pPr>
            <w:r>
              <w:rPr>
                <w:sz w:val="22"/>
                <w:szCs w:val="22"/>
              </w:rPr>
              <w:t>Port number specified in the configuration is invalid, so the plugin tries to connect on the default POP3 port.</w:t>
            </w:r>
          </w:p>
        </w:tc>
      </w:tr>
      <w:tr w:rsidR="006A0C8D" w14:paraId="17DD8F2A" w14:textId="77777777">
        <w:trPr>
          <w:trHeight w:val="840"/>
        </w:trPr>
        <w:tc>
          <w:tcPr>
            <w:tcW w:w="4515" w:type="dxa"/>
            <w:tcBorders>
              <w:top w:val="single" w:sz="8" w:space="0" w:color="000000"/>
              <w:left w:val="single" w:sz="8" w:space="0" w:color="000000"/>
              <w:bottom w:val="single" w:sz="8" w:space="0" w:color="000000"/>
              <w:right w:val="single" w:sz="8" w:space="0" w:color="000000"/>
            </w:tcBorders>
            <w:shd w:val="clear" w:color="auto" w:fill="D9E2F3"/>
            <w:tcMar>
              <w:top w:w="120" w:type="dxa"/>
              <w:left w:w="80" w:type="dxa"/>
              <w:bottom w:w="100" w:type="dxa"/>
              <w:right w:w="80" w:type="dxa"/>
            </w:tcMar>
          </w:tcPr>
          <w:p w14:paraId="0000012D" w14:textId="77777777" w:rsidR="006A0C8D" w:rsidRDefault="00000000">
            <w:pPr>
              <w:rPr>
                <w:sz w:val="22"/>
                <w:szCs w:val="22"/>
              </w:rPr>
            </w:pPr>
            <w:r>
              <w:rPr>
                <w:sz w:val="22"/>
                <w:szCs w:val="22"/>
              </w:rPr>
              <w:t>Could not find port number. Trying with a default value of 993.</w:t>
            </w:r>
          </w:p>
        </w:tc>
        <w:tc>
          <w:tcPr>
            <w:tcW w:w="5610" w:type="dxa"/>
            <w:tcBorders>
              <w:top w:val="single" w:sz="8" w:space="0" w:color="000000"/>
              <w:left w:val="single" w:sz="8" w:space="0" w:color="000000"/>
              <w:bottom w:val="single" w:sz="8" w:space="0" w:color="000000"/>
              <w:right w:val="single" w:sz="8" w:space="0" w:color="000000"/>
            </w:tcBorders>
            <w:shd w:val="clear" w:color="auto" w:fill="D9E2F3"/>
            <w:tcMar>
              <w:top w:w="120" w:type="dxa"/>
              <w:left w:w="80" w:type="dxa"/>
              <w:bottom w:w="100" w:type="dxa"/>
              <w:right w:w="80" w:type="dxa"/>
            </w:tcMar>
          </w:tcPr>
          <w:p w14:paraId="0000012E" w14:textId="77777777" w:rsidR="006A0C8D" w:rsidRDefault="00000000">
            <w:pPr>
              <w:rPr>
                <w:sz w:val="22"/>
                <w:szCs w:val="22"/>
              </w:rPr>
            </w:pPr>
            <w:r>
              <w:rPr>
                <w:sz w:val="22"/>
                <w:szCs w:val="22"/>
              </w:rPr>
              <w:t>Port number specified in the configuration is invalid, so the plugin tries to connect on the default IMAP port.</w:t>
            </w:r>
          </w:p>
        </w:tc>
      </w:tr>
      <w:tr w:rsidR="006A0C8D" w14:paraId="29CA0C7C" w14:textId="77777777">
        <w:trPr>
          <w:trHeight w:val="540"/>
        </w:trPr>
        <w:tc>
          <w:tcPr>
            <w:tcW w:w="4515" w:type="dxa"/>
            <w:tcBorders>
              <w:top w:val="single" w:sz="8" w:space="0" w:color="000000"/>
              <w:left w:val="single" w:sz="8" w:space="0" w:color="000000"/>
              <w:bottom w:val="single" w:sz="8" w:space="0" w:color="000000"/>
              <w:right w:val="single" w:sz="8" w:space="0" w:color="000000"/>
            </w:tcBorders>
            <w:tcMar>
              <w:top w:w="120" w:type="dxa"/>
              <w:left w:w="80" w:type="dxa"/>
              <w:bottom w:w="100" w:type="dxa"/>
              <w:right w:w="80" w:type="dxa"/>
            </w:tcMar>
          </w:tcPr>
          <w:p w14:paraId="0000012F" w14:textId="77777777" w:rsidR="006A0C8D" w:rsidRDefault="00000000">
            <w:pPr>
              <w:rPr>
                <w:sz w:val="22"/>
                <w:szCs w:val="22"/>
              </w:rPr>
            </w:pPr>
            <w:r>
              <w:rPr>
                <w:sz w:val="22"/>
                <w:szCs w:val="22"/>
              </w:rPr>
              <w:t>Error while reading mail contents</w:t>
            </w:r>
          </w:p>
        </w:tc>
        <w:tc>
          <w:tcPr>
            <w:tcW w:w="5610" w:type="dxa"/>
            <w:tcBorders>
              <w:top w:val="single" w:sz="8" w:space="0" w:color="000000"/>
              <w:left w:val="single" w:sz="8" w:space="0" w:color="000000"/>
              <w:bottom w:val="single" w:sz="8" w:space="0" w:color="000000"/>
              <w:right w:val="single" w:sz="8" w:space="0" w:color="000000"/>
            </w:tcBorders>
            <w:tcMar>
              <w:top w:w="120" w:type="dxa"/>
              <w:left w:w="80" w:type="dxa"/>
              <w:bottom w:w="100" w:type="dxa"/>
              <w:right w:w="80" w:type="dxa"/>
            </w:tcMar>
          </w:tcPr>
          <w:p w14:paraId="00000130" w14:textId="77777777" w:rsidR="006A0C8D" w:rsidRDefault="00000000">
            <w:pPr>
              <w:rPr>
                <w:sz w:val="22"/>
                <w:szCs w:val="22"/>
              </w:rPr>
            </w:pPr>
            <w:r>
              <w:rPr>
                <w:sz w:val="22"/>
                <w:szCs w:val="22"/>
              </w:rPr>
              <w:t>The email body or other attachments could not be read and converted.</w:t>
            </w:r>
          </w:p>
        </w:tc>
      </w:tr>
      <w:tr w:rsidR="006A0C8D" w14:paraId="474DBCCD" w14:textId="77777777">
        <w:trPr>
          <w:trHeight w:val="840"/>
        </w:trPr>
        <w:tc>
          <w:tcPr>
            <w:tcW w:w="4515" w:type="dxa"/>
            <w:tcBorders>
              <w:top w:val="single" w:sz="8" w:space="0" w:color="000000"/>
              <w:left w:val="single" w:sz="8" w:space="0" w:color="000000"/>
              <w:bottom w:val="single" w:sz="8" w:space="0" w:color="000000"/>
              <w:right w:val="single" w:sz="8" w:space="0" w:color="000000"/>
            </w:tcBorders>
            <w:shd w:val="clear" w:color="auto" w:fill="D9E2F3"/>
            <w:tcMar>
              <w:top w:w="120" w:type="dxa"/>
              <w:left w:w="80" w:type="dxa"/>
              <w:bottom w:w="100" w:type="dxa"/>
              <w:right w:w="80" w:type="dxa"/>
            </w:tcMar>
          </w:tcPr>
          <w:p w14:paraId="00000131" w14:textId="77777777" w:rsidR="006A0C8D" w:rsidRDefault="00000000">
            <w:pPr>
              <w:rPr>
                <w:sz w:val="22"/>
                <w:szCs w:val="22"/>
              </w:rPr>
            </w:pPr>
            <w:r>
              <w:rPr>
                <w:sz w:val="22"/>
                <w:szCs w:val="22"/>
              </w:rPr>
              <w:t>Not able to process the mail reading.</w:t>
            </w:r>
          </w:p>
        </w:tc>
        <w:tc>
          <w:tcPr>
            <w:tcW w:w="5610" w:type="dxa"/>
            <w:tcBorders>
              <w:top w:val="single" w:sz="8" w:space="0" w:color="000000"/>
              <w:left w:val="single" w:sz="8" w:space="0" w:color="000000"/>
              <w:bottom w:val="single" w:sz="8" w:space="0" w:color="000000"/>
              <w:right w:val="single" w:sz="8" w:space="0" w:color="000000"/>
            </w:tcBorders>
            <w:shd w:val="clear" w:color="auto" w:fill="D9E2F3"/>
            <w:tcMar>
              <w:top w:w="120" w:type="dxa"/>
              <w:left w:w="80" w:type="dxa"/>
              <w:bottom w:w="100" w:type="dxa"/>
              <w:right w:w="80" w:type="dxa"/>
            </w:tcMar>
          </w:tcPr>
          <w:p w14:paraId="00000132" w14:textId="77777777" w:rsidR="006A0C8D" w:rsidRDefault="00000000">
            <w:pPr>
              <w:rPr>
                <w:sz w:val="22"/>
                <w:szCs w:val="22"/>
              </w:rPr>
            </w:pPr>
            <w:r>
              <w:rPr>
                <w:sz w:val="22"/>
                <w:szCs w:val="22"/>
              </w:rPr>
              <w:t>An error in reading the contents of mail occurs. OpenOffice could not convert the source file.</w:t>
            </w:r>
          </w:p>
        </w:tc>
      </w:tr>
      <w:tr w:rsidR="006A0C8D" w14:paraId="0C50D074" w14:textId="77777777">
        <w:trPr>
          <w:trHeight w:val="840"/>
        </w:trPr>
        <w:tc>
          <w:tcPr>
            <w:tcW w:w="4515" w:type="dxa"/>
            <w:tcBorders>
              <w:top w:val="single" w:sz="8" w:space="0" w:color="000000"/>
              <w:left w:val="single" w:sz="8" w:space="0" w:color="000000"/>
              <w:bottom w:val="single" w:sz="8" w:space="0" w:color="000000"/>
              <w:right w:val="single" w:sz="8" w:space="0" w:color="000000"/>
            </w:tcBorders>
            <w:tcMar>
              <w:top w:w="120" w:type="dxa"/>
              <w:left w:w="80" w:type="dxa"/>
              <w:bottom w:w="100" w:type="dxa"/>
              <w:right w:w="80" w:type="dxa"/>
            </w:tcMar>
          </w:tcPr>
          <w:p w14:paraId="00000133" w14:textId="77777777" w:rsidR="006A0C8D" w:rsidRDefault="00000000">
            <w:pPr>
              <w:rPr>
                <w:sz w:val="22"/>
                <w:szCs w:val="22"/>
              </w:rPr>
            </w:pPr>
            <w:r>
              <w:rPr>
                <w:sz w:val="22"/>
                <w:szCs w:val="22"/>
              </w:rPr>
              <w:t>File type is not supported.</w:t>
            </w:r>
          </w:p>
        </w:tc>
        <w:tc>
          <w:tcPr>
            <w:tcW w:w="5610" w:type="dxa"/>
            <w:tcBorders>
              <w:top w:val="single" w:sz="8" w:space="0" w:color="000000"/>
              <w:left w:val="single" w:sz="8" w:space="0" w:color="000000"/>
              <w:bottom w:val="single" w:sz="8" w:space="0" w:color="000000"/>
              <w:right w:val="single" w:sz="8" w:space="0" w:color="000000"/>
            </w:tcBorders>
            <w:tcMar>
              <w:top w:w="120" w:type="dxa"/>
              <w:left w:w="80" w:type="dxa"/>
              <w:bottom w:w="100" w:type="dxa"/>
              <w:right w:w="80" w:type="dxa"/>
            </w:tcMar>
          </w:tcPr>
          <w:p w14:paraId="00000134" w14:textId="77777777" w:rsidR="006A0C8D" w:rsidRDefault="00000000">
            <w:pPr>
              <w:rPr>
                <w:sz w:val="22"/>
                <w:szCs w:val="22"/>
              </w:rPr>
            </w:pPr>
            <w:r>
              <w:rPr>
                <w:sz w:val="22"/>
                <w:szCs w:val="22"/>
              </w:rPr>
              <w:t>The file type in the email is not supported.</w:t>
            </w:r>
          </w:p>
          <w:p w14:paraId="00000135" w14:textId="77777777" w:rsidR="006A0C8D" w:rsidRDefault="006A0C8D">
            <w:pPr>
              <w:rPr>
                <w:sz w:val="22"/>
                <w:szCs w:val="22"/>
              </w:rPr>
            </w:pPr>
          </w:p>
          <w:p w14:paraId="00000136" w14:textId="77777777" w:rsidR="006A0C8D" w:rsidRDefault="00000000">
            <w:pPr>
              <w:rPr>
                <w:rFonts w:ascii="Courier New" w:eastAsia="Courier New" w:hAnsi="Courier New" w:cs="Courier New"/>
                <w:sz w:val="22"/>
                <w:szCs w:val="22"/>
              </w:rPr>
            </w:pPr>
            <w:r>
              <w:rPr>
                <w:sz w:val="22"/>
                <w:szCs w:val="22"/>
              </w:rPr>
              <w:lastRenderedPageBreak/>
              <w:t xml:space="preserve">Open the </w:t>
            </w:r>
            <w:r>
              <w:rPr>
                <w:b/>
                <w:sz w:val="22"/>
                <w:szCs w:val="22"/>
              </w:rPr>
              <w:t>mail-</w:t>
            </w:r>
            <w:proofErr w:type="spellStart"/>
            <w:r>
              <w:rPr>
                <w:b/>
                <w:sz w:val="22"/>
                <w:szCs w:val="22"/>
              </w:rPr>
              <w:t>import.properties</w:t>
            </w:r>
            <w:proofErr w:type="spellEnd"/>
            <w:r>
              <w:rPr>
                <w:sz w:val="22"/>
                <w:szCs w:val="22"/>
              </w:rPr>
              <w:t xml:space="preserve"> file. Add the file type to the following line: </w:t>
            </w:r>
            <w:proofErr w:type="spellStart"/>
            <w:r>
              <w:rPr>
                <w:rFonts w:ascii="Courier New" w:eastAsia="Courier New" w:hAnsi="Courier New" w:cs="Courier New"/>
                <w:sz w:val="22"/>
                <w:szCs w:val="22"/>
              </w:rPr>
              <w:t>dcma.supported.attachment.extension</w:t>
            </w:r>
            <w:proofErr w:type="spellEnd"/>
          </w:p>
          <w:p w14:paraId="00000137" w14:textId="77777777" w:rsidR="006A0C8D" w:rsidRDefault="006A0C8D">
            <w:pPr>
              <w:rPr>
                <w:sz w:val="22"/>
                <w:szCs w:val="22"/>
              </w:rPr>
            </w:pPr>
          </w:p>
          <w:p w14:paraId="00000138" w14:textId="77777777" w:rsidR="006A0C8D" w:rsidRDefault="00000000">
            <w:pPr>
              <w:rPr>
                <w:sz w:val="22"/>
                <w:szCs w:val="22"/>
              </w:rPr>
            </w:pPr>
            <w:r>
              <w:rPr>
                <w:sz w:val="22"/>
                <w:szCs w:val="22"/>
              </w:rPr>
              <w:t xml:space="preserve">Refer to the </w:t>
            </w:r>
            <w:hyperlink w:anchor="_heading=h.tg9ffuah0fvd">
              <w:r w:rsidR="006A0C8D">
                <w:rPr>
                  <w:color w:val="1155CC"/>
                  <w:sz w:val="22"/>
                  <w:szCs w:val="22"/>
                  <w:u w:val="single"/>
                </w:rPr>
                <w:t>Properties Files</w:t>
              </w:r>
            </w:hyperlink>
            <w:r>
              <w:rPr>
                <w:sz w:val="22"/>
                <w:szCs w:val="22"/>
              </w:rPr>
              <w:t xml:space="preserve"> section for more information on the configurable properties.  </w:t>
            </w:r>
          </w:p>
        </w:tc>
      </w:tr>
    </w:tbl>
    <w:p w14:paraId="00000139" w14:textId="77777777" w:rsidR="006A0C8D" w:rsidRDefault="006A0C8D"/>
    <w:p w14:paraId="07A20410" w14:textId="77777777" w:rsidR="00AA41F5" w:rsidRDefault="00AA41F5" w:rsidP="00AA41F5">
      <w:pPr>
        <w:pStyle w:val="Heading1"/>
        <w:spacing w:before="405" w:beforeAutospacing="0" w:after="0"/>
        <w:rPr>
          <w:rFonts w:ascii="Segoe UI" w:hAnsi="Segoe UI" w:cs="Segoe UI"/>
          <w:sz w:val="53"/>
          <w:szCs w:val="53"/>
        </w:rPr>
      </w:pPr>
      <w:bookmarkStart w:id="12" w:name="_Configuring_Microsoft_Email"/>
      <w:bookmarkEnd w:id="12"/>
      <w:r>
        <w:rPr>
          <w:rFonts w:ascii="Segoe UI" w:hAnsi="Segoe UI" w:cs="Segoe UI"/>
          <w:sz w:val="53"/>
          <w:szCs w:val="53"/>
        </w:rPr>
        <w:t>Configuring Microsoft Email Services with OAuth2</w:t>
      </w:r>
    </w:p>
    <w:p w14:paraId="6D829A40" w14:textId="5DE03F94" w:rsidR="00AA41F5" w:rsidRDefault="00AA41F5" w:rsidP="00AA41F5">
      <w:pPr>
        <w:pStyle w:val="NormalWeb"/>
        <w:shd w:val="clear" w:color="auto" w:fill="FFFFFF"/>
        <w:spacing w:before="0" w:beforeAutospacing="0" w:after="0" w:afterAutospacing="0"/>
        <w:rPr>
          <w:rFonts w:ascii="Segoe UI" w:hAnsi="Segoe UI" w:cs="Segoe UI"/>
          <w:color w:val="000000"/>
          <w:sz w:val="23"/>
          <w:szCs w:val="23"/>
        </w:rPr>
      </w:pPr>
      <w:r>
        <w:rPr>
          <w:rFonts w:ascii="Segoe UI" w:hAnsi="Segoe UI" w:cs="Segoe UI"/>
          <w:color w:val="000000"/>
          <w:sz w:val="23"/>
          <w:szCs w:val="23"/>
        </w:rPr>
        <w:t>This article describes how to register an application for email import configuration in Ephesoft Transact using Office 365 with OAuth2 as an authentication type. This will generate a client secret and client ID to be used in </w:t>
      </w:r>
      <w:hyperlink w:anchor="_Email_Configuration" w:history="1">
        <w:r>
          <w:rPr>
            <w:rStyle w:val="Hyperlink"/>
            <w:rFonts w:ascii="Segoe UI" w:eastAsiaTheme="majorEastAsia" w:hAnsi="Segoe UI" w:cs="Segoe UI"/>
            <w:sz w:val="23"/>
            <w:szCs w:val="23"/>
            <w:bdr w:val="none" w:sz="0" w:space="0" w:color="auto" w:frame="1"/>
          </w:rPr>
          <w:t>Email Configuration</w:t>
        </w:r>
      </w:hyperlink>
      <w:r>
        <w:rPr>
          <w:rFonts w:ascii="Segoe UI" w:hAnsi="Segoe UI" w:cs="Segoe UI"/>
          <w:color w:val="000000"/>
          <w:sz w:val="23"/>
          <w:szCs w:val="23"/>
        </w:rPr>
        <w:t>.</w:t>
      </w:r>
    </w:p>
    <w:p w14:paraId="46646B2E" w14:textId="77777777" w:rsidR="00AA41F5" w:rsidRDefault="00AA41F5" w:rsidP="00AA41F5">
      <w:pPr>
        <w:pStyle w:val="Heading2"/>
        <w:shd w:val="clear" w:color="auto" w:fill="FFFFFF"/>
        <w:spacing w:before="405" w:after="0"/>
        <w:rPr>
          <w:rFonts w:ascii="Segoe UI" w:hAnsi="Segoe UI" w:cs="Segoe UI"/>
          <w:color w:val="000000"/>
          <w:sz w:val="44"/>
          <w:szCs w:val="44"/>
        </w:rPr>
      </w:pPr>
      <w:r>
        <w:rPr>
          <w:rFonts w:ascii="Segoe UI" w:hAnsi="Segoe UI" w:cs="Segoe UI"/>
          <w:color w:val="000000"/>
          <w:sz w:val="44"/>
          <w:szCs w:val="44"/>
        </w:rPr>
        <w:t>Register App on Azure AD</w:t>
      </w:r>
    </w:p>
    <w:p w14:paraId="1570AD23"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Follow the steps below to register an App to allow email ingestion in Ephesoft Transact using OAuth2:</w:t>
      </w:r>
    </w:p>
    <w:p w14:paraId="1EAEE0FF"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 </w:t>
      </w:r>
      <w:r>
        <w:rPr>
          <w:rFonts w:ascii="Segoe UI" w:hAnsi="Segoe UI" w:cs="Segoe UI"/>
          <w:color w:val="000000"/>
          <w:sz w:val="23"/>
          <w:szCs w:val="23"/>
        </w:rPr>
        <w:t>The permissions may require authorization from an administrator.</w:t>
      </w:r>
    </w:p>
    <w:p w14:paraId="35FA62D7" w14:textId="77777777" w:rsidR="00AA41F5" w:rsidRDefault="00AA41F5" w:rsidP="00AA41F5">
      <w:pPr>
        <w:numPr>
          <w:ilvl w:val="0"/>
          <w:numId w:val="1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Sign in to the </w:t>
      </w:r>
      <w:hyperlink r:id="rId14" w:history="1">
        <w:r>
          <w:rPr>
            <w:rStyle w:val="Hyperlink"/>
            <w:rFonts w:ascii="Segoe UI" w:hAnsi="Segoe UI" w:cs="Segoe UI"/>
            <w:sz w:val="23"/>
            <w:szCs w:val="23"/>
            <w:bdr w:val="none" w:sz="0" w:space="0" w:color="auto" w:frame="1"/>
          </w:rPr>
          <w:t>Azure Portal</w:t>
        </w:r>
      </w:hyperlink>
      <w:r>
        <w:rPr>
          <w:rFonts w:ascii="Segoe UI" w:hAnsi="Segoe UI" w:cs="Segoe UI"/>
          <w:color w:val="000000"/>
          <w:sz w:val="23"/>
          <w:szCs w:val="23"/>
        </w:rPr>
        <w:t> using your credentials.</w:t>
      </w:r>
    </w:p>
    <w:p w14:paraId="61AEA187" w14:textId="77777777" w:rsidR="00AA41F5" w:rsidRDefault="00AA41F5" w:rsidP="00AA41F5">
      <w:pPr>
        <w:numPr>
          <w:ilvl w:val="0"/>
          <w:numId w:val="1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From Azure services, locate and open Azure Active Directory (also known as Azure AD).</w:t>
      </w:r>
    </w:p>
    <w:p w14:paraId="0377A691" w14:textId="0DF8F96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5A7C3341" wp14:editId="1CE83C81">
            <wp:extent cx="914400" cy="883920"/>
            <wp:effectExtent l="0" t="0" r="0" b="0"/>
            <wp:docPr id="411738259" name="Picture 25" descr="A blue triangle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738259" name="Picture 25" descr="A blue triangle with black text&#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14400" cy="88392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 </w:t>
      </w:r>
      <w:r>
        <w:rPr>
          <w:rStyle w:val="Emphasis"/>
          <w:rFonts w:ascii="Segoe UI" w:hAnsi="Segoe UI" w:cs="Segoe UI"/>
          <w:b/>
          <w:bCs/>
          <w:color w:val="000000"/>
          <w:sz w:val="23"/>
          <w:szCs w:val="23"/>
        </w:rPr>
        <w:t>Azure Active Directory</w:t>
      </w:r>
      <w:r>
        <w:rPr>
          <w:rStyle w:val="Emphasis"/>
          <w:rFonts w:ascii="Segoe UI" w:hAnsi="Segoe UI" w:cs="Segoe UI"/>
          <w:color w:val="000000"/>
          <w:sz w:val="23"/>
          <w:szCs w:val="23"/>
        </w:rPr>
        <w:t> Icon</w:t>
      </w:r>
    </w:p>
    <w:p w14:paraId="203DB915" w14:textId="77777777" w:rsidR="00AA41F5" w:rsidRDefault="00AA41F5" w:rsidP="00AA41F5">
      <w:pPr>
        <w:numPr>
          <w:ilvl w:val="0"/>
          <w:numId w:val="1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Under the </w:t>
      </w:r>
      <w:r>
        <w:rPr>
          <w:rStyle w:val="Strong"/>
          <w:rFonts w:ascii="Segoe UI" w:hAnsi="Segoe UI" w:cs="Segoe UI"/>
          <w:color w:val="000000"/>
          <w:sz w:val="23"/>
          <w:szCs w:val="23"/>
        </w:rPr>
        <w:t>Manage </w:t>
      </w:r>
      <w:r>
        <w:rPr>
          <w:rFonts w:ascii="Segoe UI" w:hAnsi="Segoe UI" w:cs="Segoe UI"/>
          <w:color w:val="000000"/>
          <w:sz w:val="23"/>
          <w:szCs w:val="23"/>
        </w:rPr>
        <w:t>section, select </w:t>
      </w:r>
      <w:r>
        <w:rPr>
          <w:rStyle w:val="Strong"/>
          <w:rFonts w:ascii="Segoe UI" w:hAnsi="Segoe UI" w:cs="Segoe UI"/>
          <w:color w:val="000000"/>
          <w:sz w:val="23"/>
          <w:szCs w:val="23"/>
        </w:rPr>
        <w:t>App registrations</w:t>
      </w:r>
      <w:r>
        <w:rPr>
          <w:rFonts w:ascii="Segoe UI" w:hAnsi="Segoe UI" w:cs="Segoe UI"/>
          <w:color w:val="000000"/>
          <w:sz w:val="23"/>
          <w:szCs w:val="23"/>
        </w:rPr>
        <w:t>.</w:t>
      </w:r>
    </w:p>
    <w:p w14:paraId="7AF21B24" w14:textId="2EAB2168"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69C7306F" wp14:editId="4DB782C4">
            <wp:extent cx="2194560" cy="4488180"/>
            <wp:effectExtent l="0" t="0" r="0" b="7620"/>
            <wp:docPr id="1937729168" name="Picture 2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7729168" name="Picture 24" descr="A screenshot of a computer&#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94560" cy="448818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2. Select </w:t>
      </w:r>
      <w:r>
        <w:rPr>
          <w:rStyle w:val="Emphasis"/>
          <w:rFonts w:ascii="Segoe UI" w:hAnsi="Segoe UI" w:cs="Segoe UI"/>
          <w:b/>
          <w:bCs/>
          <w:color w:val="000000"/>
          <w:sz w:val="23"/>
          <w:szCs w:val="23"/>
        </w:rPr>
        <w:t>App registrations</w:t>
      </w:r>
    </w:p>
    <w:p w14:paraId="35081CFB" w14:textId="77777777" w:rsidR="00AA41F5" w:rsidRDefault="00AA41F5" w:rsidP="00AA41F5">
      <w:pPr>
        <w:numPr>
          <w:ilvl w:val="0"/>
          <w:numId w:val="1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In the App registrations screen, click </w:t>
      </w:r>
      <w:r>
        <w:rPr>
          <w:rStyle w:val="Strong"/>
          <w:rFonts w:ascii="Segoe UI" w:hAnsi="Segoe UI" w:cs="Segoe UI"/>
          <w:color w:val="000000"/>
          <w:sz w:val="23"/>
          <w:szCs w:val="23"/>
        </w:rPr>
        <w:t>+ New registration</w:t>
      </w:r>
      <w:r>
        <w:rPr>
          <w:rFonts w:ascii="Segoe UI" w:hAnsi="Segoe UI" w:cs="Segoe UI"/>
          <w:color w:val="000000"/>
          <w:sz w:val="23"/>
          <w:szCs w:val="23"/>
        </w:rPr>
        <w:t>.</w:t>
      </w:r>
    </w:p>
    <w:p w14:paraId="134C880D" w14:textId="27087FD5"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1999FAC7" wp14:editId="6815CA8D">
            <wp:extent cx="1363980" cy="281940"/>
            <wp:effectExtent l="0" t="0" r="7620" b="3810"/>
            <wp:docPr id="781379460"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363980" cy="28194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3. Add New Registration</w:t>
      </w:r>
    </w:p>
    <w:p w14:paraId="7A0C1D68" w14:textId="77777777" w:rsidR="00AA41F5" w:rsidRDefault="00AA41F5" w:rsidP="00AA41F5">
      <w:pPr>
        <w:numPr>
          <w:ilvl w:val="0"/>
          <w:numId w:val="2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The </w:t>
      </w:r>
      <w:r>
        <w:rPr>
          <w:rStyle w:val="Strong"/>
          <w:rFonts w:ascii="Segoe UI" w:hAnsi="Segoe UI" w:cs="Segoe UI"/>
          <w:color w:val="000000"/>
          <w:sz w:val="23"/>
          <w:szCs w:val="23"/>
        </w:rPr>
        <w:t>Register an application</w:t>
      </w:r>
      <w:r>
        <w:rPr>
          <w:rFonts w:ascii="Segoe UI" w:hAnsi="Segoe UI" w:cs="Segoe UI"/>
          <w:color w:val="000000"/>
          <w:sz w:val="23"/>
          <w:szCs w:val="23"/>
        </w:rPr>
        <w:t> screen displays. Enter the user-facing display name for the App in </w:t>
      </w:r>
      <w:r>
        <w:rPr>
          <w:rStyle w:val="Strong"/>
          <w:rFonts w:ascii="Segoe UI" w:hAnsi="Segoe UI" w:cs="Segoe UI"/>
          <w:color w:val="000000"/>
          <w:sz w:val="23"/>
          <w:szCs w:val="23"/>
        </w:rPr>
        <w:t>Name</w:t>
      </w:r>
      <w:r>
        <w:rPr>
          <w:rFonts w:ascii="Segoe UI" w:hAnsi="Segoe UI" w:cs="Segoe UI"/>
          <w:color w:val="000000"/>
          <w:sz w:val="23"/>
          <w:szCs w:val="23"/>
        </w:rPr>
        <w:t>.</w:t>
      </w:r>
    </w:p>
    <w:p w14:paraId="3DD111F2" w14:textId="49C744E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43365FB6" wp14:editId="14206D47">
            <wp:extent cx="6858000" cy="835025"/>
            <wp:effectExtent l="0" t="0" r="0" b="3175"/>
            <wp:docPr id="5658796" name="Picture 2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8796" name="Picture 22" descr="A screenshot of a computer&#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858000" cy="835025"/>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4. Enter App Name</w:t>
      </w:r>
    </w:p>
    <w:p w14:paraId="18AA51CD" w14:textId="77777777" w:rsidR="00AA41F5" w:rsidRDefault="00AA41F5" w:rsidP="00AA41F5">
      <w:pPr>
        <w:numPr>
          <w:ilvl w:val="0"/>
          <w:numId w:val="2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Select one of the following account types depending on your needs:</w:t>
      </w:r>
    </w:p>
    <w:p w14:paraId="5910D3A1" w14:textId="77777777" w:rsidR="00AA41F5" w:rsidRDefault="00AA41F5" w:rsidP="00AA41F5">
      <w:pPr>
        <w:numPr>
          <w:ilvl w:val="0"/>
          <w:numId w:val="22"/>
        </w:numPr>
        <w:shd w:val="clear" w:color="auto" w:fill="FFFFFF"/>
        <w:spacing w:after="0" w:line="240" w:lineRule="auto"/>
        <w:ind w:left="1575"/>
        <w:rPr>
          <w:rFonts w:ascii="Segoe UI" w:hAnsi="Segoe UI" w:cs="Segoe UI"/>
          <w:color w:val="000000"/>
          <w:sz w:val="23"/>
          <w:szCs w:val="23"/>
        </w:rPr>
      </w:pPr>
    </w:p>
    <w:p w14:paraId="75939D21" w14:textId="77777777" w:rsidR="00AA41F5" w:rsidRDefault="00AA41F5" w:rsidP="00AA41F5">
      <w:pPr>
        <w:numPr>
          <w:ilvl w:val="1"/>
          <w:numId w:val="22"/>
        </w:numPr>
        <w:shd w:val="clear" w:color="auto" w:fill="FFFFFF"/>
        <w:spacing w:after="0" w:line="240" w:lineRule="auto"/>
        <w:ind w:left="1575"/>
        <w:rPr>
          <w:rFonts w:ascii="Segoe UI" w:hAnsi="Segoe UI" w:cs="Segoe UI"/>
          <w:color w:val="000000"/>
          <w:sz w:val="23"/>
          <w:szCs w:val="23"/>
        </w:rPr>
      </w:pPr>
      <w:r>
        <w:rPr>
          <w:rStyle w:val="Strong"/>
          <w:rFonts w:ascii="Segoe UI" w:hAnsi="Segoe UI" w:cs="Segoe UI"/>
          <w:color w:val="000000"/>
          <w:sz w:val="23"/>
          <w:szCs w:val="23"/>
        </w:rPr>
        <w:t>Accounts in any organizational directory (Any Azure AD directory – Multitenant) and personal Microsoft accounts (e.g. Skype, Xbox)</w:t>
      </w:r>
    </w:p>
    <w:p w14:paraId="3AFFEC6E" w14:textId="4037D374"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1802A488" wp14:editId="3B0CE8A0">
            <wp:extent cx="6858000" cy="1261745"/>
            <wp:effectExtent l="0" t="0" r="0" b="0"/>
            <wp:docPr id="1900333668" name="Picture 21" descr="A close up of a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0333668" name="Picture 21" descr="A close up of a text&#10;&#10;Description automatically generat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858000" cy="1261745"/>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5. Supported Account Types</w:t>
      </w:r>
    </w:p>
    <w:p w14:paraId="071E121A" w14:textId="77777777" w:rsidR="00AA41F5" w:rsidRDefault="00AA41F5" w:rsidP="00AA41F5">
      <w:pPr>
        <w:numPr>
          <w:ilvl w:val="0"/>
          <w:numId w:val="23"/>
        </w:numPr>
        <w:shd w:val="clear" w:color="auto" w:fill="FFFFFF"/>
        <w:spacing w:after="0" w:line="240" w:lineRule="auto"/>
        <w:ind w:left="1575"/>
        <w:rPr>
          <w:rFonts w:ascii="Segoe UI" w:hAnsi="Segoe UI" w:cs="Segoe UI"/>
          <w:color w:val="000000"/>
          <w:sz w:val="23"/>
          <w:szCs w:val="23"/>
        </w:rPr>
      </w:pPr>
    </w:p>
    <w:p w14:paraId="27A936A1" w14:textId="77777777" w:rsidR="00AA41F5" w:rsidRDefault="00AA41F5" w:rsidP="00AA41F5">
      <w:pPr>
        <w:numPr>
          <w:ilvl w:val="1"/>
          <w:numId w:val="23"/>
        </w:numPr>
        <w:shd w:val="clear" w:color="auto" w:fill="FFFFFF"/>
        <w:spacing w:after="0" w:line="240" w:lineRule="auto"/>
        <w:ind w:left="1575"/>
        <w:rPr>
          <w:rFonts w:ascii="Segoe UI" w:hAnsi="Segoe UI" w:cs="Segoe UI"/>
          <w:color w:val="000000"/>
          <w:sz w:val="23"/>
          <w:szCs w:val="23"/>
        </w:rPr>
      </w:pPr>
      <w:r>
        <w:rPr>
          <w:rStyle w:val="Strong"/>
          <w:rFonts w:ascii="Segoe UI" w:hAnsi="Segoe UI" w:cs="Segoe UI"/>
          <w:color w:val="000000"/>
          <w:sz w:val="23"/>
          <w:szCs w:val="23"/>
        </w:rPr>
        <w:t>Accounts in any organizational directory (Any Azure AD directory – Multitenant) </w:t>
      </w:r>
    </w:p>
    <w:p w14:paraId="21A18765" w14:textId="2B6D2C5E"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FF"/>
          <w:sz w:val="23"/>
          <w:szCs w:val="23"/>
          <w:bdr w:val="none" w:sz="0" w:space="0" w:color="auto" w:frame="1"/>
        </w:rPr>
        <w:drawing>
          <wp:inline distT="0" distB="0" distL="0" distR="0" wp14:anchorId="386EBFF6" wp14:editId="794525ED">
            <wp:extent cx="6858000" cy="1466215"/>
            <wp:effectExtent l="0" t="0" r="0" b="635"/>
            <wp:docPr id="1646376677" name="Picture 20" descr="A close-up of a white background&#10;&#10;Description automatically generated">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6376677" name="Picture 20" descr="A close-up of a white background&#10;&#10;Description automatically generated">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858000" cy="1466215"/>
                    </a:xfrm>
                    <a:prstGeom prst="rect">
                      <a:avLst/>
                    </a:prstGeom>
                    <a:noFill/>
                    <a:ln>
                      <a:noFill/>
                    </a:ln>
                  </pic:spPr>
                </pic:pic>
              </a:graphicData>
            </a:graphic>
          </wp:inline>
        </w:drawing>
      </w:r>
    </w:p>
    <w:p w14:paraId="4CD3FD6A"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Figure 6. Support Account Types</w:t>
      </w:r>
    </w:p>
    <w:p w14:paraId="7BADAF89" w14:textId="77777777" w:rsidR="00AA41F5" w:rsidRDefault="00AA41F5" w:rsidP="00AA41F5">
      <w:pPr>
        <w:numPr>
          <w:ilvl w:val="0"/>
          <w:numId w:val="2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Leave the option </w:t>
      </w:r>
      <w:r>
        <w:rPr>
          <w:rStyle w:val="Strong"/>
          <w:rFonts w:ascii="Segoe UI" w:hAnsi="Segoe UI" w:cs="Segoe UI"/>
          <w:color w:val="000000"/>
          <w:sz w:val="23"/>
          <w:szCs w:val="23"/>
        </w:rPr>
        <w:t>Redirect URI (optional)</w:t>
      </w:r>
      <w:r>
        <w:rPr>
          <w:rFonts w:ascii="Segoe UI" w:hAnsi="Segoe UI" w:cs="Segoe UI"/>
          <w:color w:val="000000"/>
          <w:sz w:val="23"/>
          <w:szCs w:val="23"/>
        </w:rPr>
        <w:t> as is.</w:t>
      </w:r>
    </w:p>
    <w:p w14:paraId="5134076A" w14:textId="77777777" w:rsidR="00AA41F5" w:rsidRDefault="00AA41F5" w:rsidP="00AA41F5">
      <w:pPr>
        <w:numPr>
          <w:ilvl w:val="0"/>
          <w:numId w:val="2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Register </w:t>
      </w:r>
      <w:r>
        <w:rPr>
          <w:rFonts w:ascii="Segoe UI" w:hAnsi="Segoe UI" w:cs="Segoe UI"/>
          <w:color w:val="000000"/>
          <w:sz w:val="23"/>
          <w:szCs w:val="23"/>
        </w:rPr>
        <w:t>to complete the App registration. This will return you to the screen for the new App.</w:t>
      </w:r>
    </w:p>
    <w:p w14:paraId="540D5608" w14:textId="3987C281"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BC70FF2" wp14:editId="6CCCF333">
            <wp:extent cx="3688080" cy="693420"/>
            <wp:effectExtent l="0" t="0" r="7620" b="0"/>
            <wp:docPr id="784662006" name="Picture 19"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662006" name="Picture 19" descr="A close up of a logo&#10;&#10;Description automatically generated"/>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688080" cy="69342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7. Register Button</w:t>
      </w:r>
    </w:p>
    <w:p w14:paraId="1EAA59A9" w14:textId="77777777" w:rsidR="00AA41F5" w:rsidRDefault="00AA41F5" w:rsidP="00AA41F5">
      <w:pPr>
        <w:numPr>
          <w:ilvl w:val="0"/>
          <w:numId w:val="2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In the App screen, locate the </w:t>
      </w:r>
      <w:r>
        <w:rPr>
          <w:rStyle w:val="Strong"/>
          <w:rFonts w:ascii="Segoe UI" w:hAnsi="Segoe UI" w:cs="Segoe UI"/>
          <w:color w:val="000000"/>
          <w:sz w:val="23"/>
          <w:szCs w:val="23"/>
        </w:rPr>
        <w:t>Application (client) ID</w:t>
      </w:r>
      <w:r>
        <w:rPr>
          <w:rFonts w:ascii="Segoe UI" w:hAnsi="Segoe UI" w:cs="Segoe UI"/>
          <w:color w:val="000000"/>
          <w:sz w:val="23"/>
          <w:szCs w:val="23"/>
        </w:rPr>
        <w:t>. Copy it to be used when configuring email ingestion for Ephesoft Transact.</w:t>
      </w:r>
    </w:p>
    <w:p w14:paraId="083E5954" w14:textId="38853E46"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6EBB66A4" wp14:editId="0D9AE058">
            <wp:extent cx="5082540" cy="1089660"/>
            <wp:effectExtent l="0" t="0" r="3810" b="0"/>
            <wp:docPr id="1395296010" name="Picture 1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5296010" name="Picture 18" descr="A screenshot of a computer&#10;&#10;Description automatically generated"/>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082540" cy="108966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8. Sample Client ID</w:t>
      </w:r>
    </w:p>
    <w:p w14:paraId="5AF59014" w14:textId="77777777" w:rsidR="00AA41F5" w:rsidRDefault="00AA41F5" w:rsidP="00AA41F5">
      <w:pPr>
        <w:numPr>
          <w:ilvl w:val="0"/>
          <w:numId w:val="2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From left panel, select </w:t>
      </w:r>
      <w:r>
        <w:rPr>
          <w:rStyle w:val="Strong"/>
          <w:rFonts w:ascii="Segoe UI" w:hAnsi="Segoe UI" w:cs="Segoe UI"/>
          <w:color w:val="000000"/>
          <w:sz w:val="23"/>
          <w:szCs w:val="23"/>
        </w:rPr>
        <w:t>Certificates &amp; secrets</w:t>
      </w:r>
      <w:r>
        <w:rPr>
          <w:rFonts w:ascii="Segoe UI" w:hAnsi="Segoe UI" w:cs="Segoe UI"/>
          <w:color w:val="000000"/>
          <w:sz w:val="23"/>
          <w:szCs w:val="23"/>
        </w:rPr>
        <w:t>:</w:t>
      </w:r>
    </w:p>
    <w:p w14:paraId="19A541AF" w14:textId="36578DBD"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265D9678" wp14:editId="099D4A57">
            <wp:extent cx="1905000" cy="487680"/>
            <wp:effectExtent l="0" t="0" r="0" b="7620"/>
            <wp:docPr id="1766656311" name="Picture 17"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656311" name="Picture 17" descr="A close up of a sign&#10;&#10;Description automatically generated"/>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905000" cy="48768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9. </w:t>
      </w:r>
      <w:r>
        <w:rPr>
          <w:rStyle w:val="Emphasis"/>
          <w:rFonts w:ascii="Segoe UI" w:hAnsi="Segoe UI" w:cs="Segoe UI"/>
          <w:b/>
          <w:bCs/>
          <w:color w:val="000000"/>
          <w:sz w:val="23"/>
          <w:szCs w:val="23"/>
        </w:rPr>
        <w:t>Certificates &amp; secrets</w:t>
      </w:r>
    </w:p>
    <w:p w14:paraId="73D5980F" w14:textId="77777777" w:rsidR="00AA41F5" w:rsidRDefault="00AA41F5" w:rsidP="00AA41F5">
      <w:pPr>
        <w:numPr>
          <w:ilvl w:val="0"/>
          <w:numId w:val="2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lastRenderedPageBreak/>
        <w:t>In the </w:t>
      </w:r>
      <w:r>
        <w:rPr>
          <w:rStyle w:val="Strong"/>
          <w:rFonts w:ascii="Segoe UI" w:hAnsi="Segoe UI" w:cs="Segoe UI"/>
          <w:color w:val="000000"/>
          <w:sz w:val="23"/>
          <w:szCs w:val="23"/>
        </w:rPr>
        <w:t>Certificates &amp; secrets</w:t>
      </w:r>
      <w:r>
        <w:rPr>
          <w:rFonts w:ascii="Segoe UI" w:hAnsi="Segoe UI" w:cs="Segoe UI"/>
          <w:color w:val="000000"/>
          <w:sz w:val="23"/>
          <w:szCs w:val="23"/>
        </w:rPr>
        <w:t> screen, click on </w:t>
      </w:r>
      <w:r>
        <w:rPr>
          <w:rStyle w:val="Strong"/>
          <w:rFonts w:ascii="Segoe UI" w:hAnsi="Segoe UI" w:cs="Segoe UI"/>
          <w:color w:val="000000"/>
          <w:sz w:val="23"/>
          <w:szCs w:val="23"/>
        </w:rPr>
        <w:t>+ New client secret</w:t>
      </w:r>
      <w:r>
        <w:rPr>
          <w:rFonts w:ascii="Segoe UI" w:hAnsi="Segoe UI" w:cs="Segoe UI"/>
          <w:color w:val="000000"/>
          <w:sz w:val="23"/>
          <w:szCs w:val="23"/>
        </w:rPr>
        <w:t> button under </w:t>
      </w:r>
      <w:r>
        <w:rPr>
          <w:rStyle w:val="Strong"/>
          <w:rFonts w:ascii="Segoe UI" w:hAnsi="Segoe UI" w:cs="Segoe UI"/>
          <w:color w:val="000000"/>
          <w:sz w:val="23"/>
          <w:szCs w:val="23"/>
        </w:rPr>
        <w:t>Client secrets</w:t>
      </w:r>
      <w:r>
        <w:rPr>
          <w:rFonts w:ascii="Segoe UI" w:hAnsi="Segoe UI" w:cs="Segoe UI"/>
          <w:color w:val="000000"/>
          <w:sz w:val="23"/>
          <w:szCs w:val="23"/>
        </w:rPr>
        <w:t> section:</w:t>
      </w:r>
    </w:p>
    <w:p w14:paraId="64376E35" w14:textId="4F9B0DE9"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6F623ADB" wp14:editId="7239B22F">
            <wp:extent cx="6858000" cy="1422400"/>
            <wp:effectExtent l="0" t="0" r="0" b="6350"/>
            <wp:docPr id="2128313923" name="Picture 1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8313923" name="Picture 16" descr="A screenshot of a computer&#10;&#10;Description automatically generated"/>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858000" cy="142240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10. Add New Client Secret</w:t>
      </w:r>
    </w:p>
    <w:p w14:paraId="3D8BE3B6" w14:textId="77777777" w:rsidR="00AA41F5" w:rsidRDefault="00AA41F5" w:rsidP="00AA41F5">
      <w:pPr>
        <w:numPr>
          <w:ilvl w:val="0"/>
          <w:numId w:val="2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In the </w:t>
      </w:r>
      <w:r>
        <w:rPr>
          <w:rStyle w:val="Strong"/>
          <w:rFonts w:ascii="Segoe UI" w:hAnsi="Segoe UI" w:cs="Segoe UI"/>
          <w:color w:val="000000"/>
          <w:sz w:val="23"/>
          <w:szCs w:val="23"/>
        </w:rPr>
        <w:t>Add a client secret</w:t>
      </w:r>
      <w:r>
        <w:rPr>
          <w:rFonts w:ascii="Segoe UI" w:hAnsi="Segoe UI" w:cs="Segoe UI"/>
          <w:color w:val="000000"/>
          <w:sz w:val="23"/>
          <w:szCs w:val="23"/>
        </w:rPr>
        <w:t> dialog box, click the </w:t>
      </w:r>
      <w:r>
        <w:rPr>
          <w:rStyle w:val="Strong"/>
          <w:rFonts w:ascii="Segoe UI" w:hAnsi="Segoe UI" w:cs="Segoe UI"/>
          <w:color w:val="000000"/>
          <w:sz w:val="23"/>
          <w:szCs w:val="23"/>
        </w:rPr>
        <w:t>Add </w:t>
      </w:r>
      <w:r>
        <w:rPr>
          <w:rFonts w:ascii="Segoe UI" w:hAnsi="Segoe UI" w:cs="Segoe UI"/>
          <w:color w:val="000000"/>
          <w:sz w:val="23"/>
          <w:szCs w:val="23"/>
        </w:rPr>
        <w:t>button:</w:t>
      </w:r>
    </w:p>
    <w:p w14:paraId="3AAB8BA5" w14:textId="2045FA66"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2678C56B" wp14:editId="2A75B953">
            <wp:extent cx="2941320" cy="2987040"/>
            <wp:effectExtent l="0" t="0" r="0" b="3810"/>
            <wp:docPr id="1695977936" name="Picture 1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5977936" name="Picture 15" descr="A screenshot of a computer&#10;&#10;Description automatically generated"/>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41320" cy="298704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11. </w:t>
      </w:r>
      <w:r>
        <w:rPr>
          <w:rStyle w:val="Emphasis"/>
          <w:rFonts w:ascii="Segoe UI" w:hAnsi="Segoe UI" w:cs="Segoe UI"/>
          <w:b/>
          <w:bCs/>
          <w:color w:val="000000"/>
          <w:sz w:val="23"/>
          <w:szCs w:val="23"/>
        </w:rPr>
        <w:t>Add </w:t>
      </w:r>
      <w:r>
        <w:rPr>
          <w:rStyle w:val="Emphasis"/>
          <w:rFonts w:ascii="Segoe UI" w:hAnsi="Segoe UI" w:cs="Segoe UI"/>
          <w:color w:val="000000"/>
          <w:sz w:val="23"/>
          <w:szCs w:val="23"/>
        </w:rPr>
        <w:t>Button</w:t>
      </w:r>
    </w:p>
    <w:p w14:paraId="6218FA34"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It is recommended to fill in a description to identify this secret among many (as of now the limit is 2 secrets per App).</w:t>
      </w:r>
      <w:r>
        <w:rPr>
          <w:rFonts w:ascii="Segoe UI" w:hAnsi="Segoe UI" w:cs="Segoe UI"/>
          <w:color w:val="000000"/>
          <w:sz w:val="23"/>
          <w:szCs w:val="23"/>
        </w:rPr>
        <w:br/>
      </w:r>
      <w:r>
        <w:rPr>
          <w:rStyle w:val="Strong"/>
          <w:rFonts w:ascii="Segoe UI" w:hAnsi="Segoe UI" w:cs="Segoe UI"/>
          <w:color w:val="000000"/>
          <w:sz w:val="23"/>
          <w:szCs w:val="23"/>
        </w:rPr>
        <w:t>Note: </w:t>
      </w:r>
      <w:r>
        <w:rPr>
          <w:rFonts w:ascii="Segoe UI" w:hAnsi="Segoe UI" w:cs="Segoe UI"/>
          <w:color w:val="000000"/>
          <w:sz w:val="23"/>
          <w:szCs w:val="23"/>
        </w:rPr>
        <w:t>Select this expiration date according to your company policy. Once expired, a new client secret will need to be created and specified for each email configuration where it was used previously.</w:t>
      </w:r>
    </w:p>
    <w:p w14:paraId="73437EBF" w14:textId="77777777" w:rsidR="00AA41F5" w:rsidRDefault="00AA41F5" w:rsidP="00AA41F5">
      <w:pPr>
        <w:numPr>
          <w:ilvl w:val="0"/>
          <w:numId w:val="2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The newly generated client secret will be visible. Copy this client secret to be used when configuring email ingestion for Ephesoft Transact</w:t>
      </w:r>
    </w:p>
    <w:p w14:paraId="7F6247C4" w14:textId="63ABA106"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023A560B" wp14:editId="1465EBDF">
            <wp:extent cx="6858000" cy="1151890"/>
            <wp:effectExtent l="0" t="0" r="0" b="0"/>
            <wp:docPr id="2061614812" name="Picture 14" descr="A close-up of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1614812" name="Picture 14" descr="A close-up of a white background&#10;&#10;Description automatically generated"/>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858000" cy="115189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12. Copy Client Secret</w:t>
      </w:r>
    </w:p>
    <w:p w14:paraId="78681712"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Important: </w:t>
      </w:r>
      <w:r>
        <w:rPr>
          <w:rFonts w:ascii="Segoe UI" w:hAnsi="Segoe UI" w:cs="Segoe UI"/>
          <w:color w:val="000000"/>
          <w:sz w:val="23"/>
          <w:szCs w:val="23"/>
        </w:rPr>
        <w:t>Ensure that you have copied the client secret as the client secret will not display again once it is closed.</w:t>
      </w:r>
    </w:p>
    <w:p w14:paraId="4C4A0AE5" w14:textId="77777777" w:rsidR="00AA41F5" w:rsidRDefault="00AA41F5" w:rsidP="00AA41F5">
      <w:pPr>
        <w:numPr>
          <w:ilvl w:val="0"/>
          <w:numId w:val="3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Select </w:t>
      </w:r>
      <w:r>
        <w:rPr>
          <w:rStyle w:val="Strong"/>
          <w:rFonts w:ascii="Segoe UI" w:hAnsi="Segoe UI" w:cs="Segoe UI"/>
          <w:color w:val="000000"/>
          <w:sz w:val="23"/>
          <w:szCs w:val="23"/>
        </w:rPr>
        <w:t>Authentication </w:t>
      </w:r>
      <w:r>
        <w:rPr>
          <w:rFonts w:ascii="Segoe UI" w:hAnsi="Segoe UI" w:cs="Segoe UI"/>
          <w:color w:val="000000"/>
          <w:sz w:val="23"/>
          <w:szCs w:val="23"/>
        </w:rPr>
        <w:t>on the left panel. This will present the </w:t>
      </w:r>
      <w:r>
        <w:rPr>
          <w:rStyle w:val="Strong"/>
          <w:rFonts w:ascii="Segoe UI" w:hAnsi="Segoe UI" w:cs="Segoe UI"/>
          <w:color w:val="000000"/>
          <w:sz w:val="23"/>
          <w:szCs w:val="23"/>
        </w:rPr>
        <w:t>Authentication </w:t>
      </w:r>
      <w:r>
        <w:rPr>
          <w:rFonts w:ascii="Segoe UI" w:hAnsi="Segoe UI" w:cs="Segoe UI"/>
          <w:color w:val="000000"/>
          <w:sz w:val="23"/>
          <w:szCs w:val="23"/>
        </w:rPr>
        <w:t>screen on the right-hand side.</w:t>
      </w:r>
    </w:p>
    <w:p w14:paraId="4F90C8AF" w14:textId="48CEC489"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13039201" wp14:editId="74DFCD2A">
            <wp:extent cx="2583180" cy="403860"/>
            <wp:effectExtent l="0" t="0" r="7620" b="0"/>
            <wp:docPr id="1917445879"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583180" cy="40386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13. Authentication Option</w:t>
      </w:r>
    </w:p>
    <w:p w14:paraId="006FC515" w14:textId="77777777" w:rsidR="00AA41F5" w:rsidRDefault="00AA41F5" w:rsidP="00AA41F5">
      <w:pPr>
        <w:numPr>
          <w:ilvl w:val="0"/>
          <w:numId w:val="3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In the </w:t>
      </w:r>
      <w:r>
        <w:rPr>
          <w:rStyle w:val="Strong"/>
          <w:rFonts w:ascii="Segoe UI" w:hAnsi="Segoe UI" w:cs="Segoe UI"/>
          <w:color w:val="000000"/>
          <w:sz w:val="23"/>
          <w:szCs w:val="23"/>
        </w:rPr>
        <w:t>Advanced settings</w:t>
      </w:r>
      <w:r>
        <w:rPr>
          <w:rFonts w:ascii="Segoe UI" w:hAnsi="Segoe UI" w:cs="Segoe UI"/>
          <w:color w:val="000000"/>
          <w:sz w:val="23"/>
          <w:szCs w:val="23"/>
        </w:rPr>
        <w:t> section, click </w:t>
      </w:r>
      <w:r>
        <w:rPr>
          <w:rStyle w:val="Strong"/>
          <w:rFonts w:ascii="Segoe UI" w:hAnsi="Segoe UI" w:cs="Segoe UI"/>
          <w:color w:val="000000"/>
          <w:sz w:val="23"/>
          <w:szCs w:val="23"/>
        </w:rPr>
        <w:t>Yes </w:t>
      </w:r>
      <w:r>
        <w:rPr>
          <w:rFonts w:ascii="Segoe UI" w:hAnsi="Segoe UI" w:cs="Segoe UI"/>
          <w:color w:val="000000"/>
          <w:sz w:val="23"/>
          <w:szCs w:val="23"/>
        </w:rPr>
        <w:t>for </w:t>
      </w:r>
      <w:r>
        <w:rPr>
          <w:rStyle w:val="Strong"/>
          <w:rFonts w:ascii="Segoe UI" w:hAnsi="Segoe UI" w:cs="Segoe UI"/>
          <w:color w:val="000000"/>
          <w:sz w:val="23"/>
          <w:szCs w:val="23"/>
        </w:rPr>
        <w:t>Default client type</w:t>
      </w:r>
      <w:r>
        <w:rPr>
          <w:rFonts w:ascii="Segoe UI" w:hAnsi="Segoe UI" w:cs="Segoe UI"/>
          <w:color w:val="000000"/>
          <w:sz w:val="23"/>
          <w:szCs w:val="23"/>
        </w:rPr>
        <w:t>.</w:t>
      </w:r>
    </w:p>
    <w:p w14:paraId="5AE8727F" w14:textId="734271B3"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B04F813" wp14:editId="251676AC">
            <wp:extent cx="6743700" cy="2011680"/>
            <wp:effectExtent l="0" t="0" r="0" b="7620"/>
            <wp:docPr id="629372885" name="Picture 1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372885" name="Picture 12" descr="A screenshot of a computer&#10;&#10;Description automatically generate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743700" cy="201168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14. </w:t>
      </w:r>
      <w:r>
        <w:rPr>
          <w:rStyle w:val="Emphasis"/>
          <w:rFonts w:ascii="Segoe UI" w:hAnsi="Segoe UI" w:cs="Segoe UI"/>
          <w:b/>
          <w:bCs/>
          <w:color w:val="000000"/>
          <w:sz w:val="23"/>
          <w:szCs w:val="23"/>
        </w:rPr>
        <w:t>Advanced settings</w:t>
      </w:r>
      <w:r>
        <w:rPr>
          <w:rStyle w:val="Emphasis"/>
          <w:rFonts w:ascii="Segoe UI" w:hAnsi="Segoe UI" w:cs="Segoe UI"/>
          <w:color w:val="000000"/>
          <w:sz w:val="23"/>
          <w:szCs w:val="23"/>
        </w:rPr>
        <w:t> Menu</w:t>
      </w:r>
    </w:p>
    <w:p w14:paraId="227D5100" w14:textId="77777777" w:rsidR="00AA41F5" w:rsidRDefault="00AA41F5" w:rsidP="00AA41F5">
      <w:pPr>
        <w:numPr>
          <w:ilvl w:val="0"/>
          <w:numId w:val="32"/>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Save </w:t>
      </w:r>
      <w:r>
        <w:rPr>
          <w:rFonts w:ascii="Segoe UI" w:hAnsi="Segoe UI" w:cs="Segoe UI"/>
          <w:color w:val="000000"/>
          <w:sz w:val="23"/>
          <w:szCs w:val="23"/>
        </w:rPr>
        <w:t>to confirm changes.</w:t>
      </w:r>
    </w:p>
    <w:p w14:paraId="3C992A4B" w14:textId="6346245D"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58ADB4DC" wp14:editId="69D361D9">
            <wp:extent cx="2933700" cy="1341120"/>
            <wp:effectExtent l="0" t="0" r="0" b="0"/>
            <wp:docPr id="235426777" name="Picture 1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426777" name="Picture 11" descr="A screenshot of a computer&#10;&#10;Description automatically generated"/>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933700" cy="134112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15. Save Authentication</w:t>
      </w:r>
    </w:p>
    <w:p w14:paraId="5AF8490D" w14:textId="77777777" w:rsidR="00AA41F5" w:rsidRDefault="00AA41F5" w:rsidP="00AA41F5">
      <w:pPr>
        <w:numPr>
          <w:ilvl w:val="0"/>
          <w:numId w:val="33"/>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Select </w:t>
      </w:r>
      <w:r>
        <w:rPr>
          <w:rStyle w:val="Strong"/>
          <w:rFonts w:ascii="Segoe UI" w:hAnsi="Segoe UI" w:cs="Segoe UI"/>
          <w:color w:val="000000"/>
          <w:sz w:val="23"/>
          <w:szCs w:val="23"/>
        </w:rPr>
        <w:t>API permissions</w:t>
      </w:r>
      <w:r>
        <w:rPr>
          <w:rFonts w:ascii="Segoe UI" w:hAnsi="Segoe UI" w:cs="Segoe UI"/>
          <w:color w:val="000000"/>
          <w:sz w:val="23"/>
          <w:szCs w:val="23"/>
        </w:rPr>
        <w:t> on the left panel. This will present the API permissions screen.</w:t>
      </w:r>
    </w:p>
    <w:p w14:paraId="02174E58" w14:textId="14CA1BDC"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1B005276" wp14:editId="05E74837">
            <wp:extent cx="1920240" cy="381000"/>
            <wp:effectExtent l="0" t="0" r="3810" b="0"/>
            <wp:docPr id="184096935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920240" cy="38100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16. Edit API Permissions</w:t>
      </w:r>
    </w:p>
    <w:p w14:paraId="5325388B" w14:textId="77777777" w:rsidR="00AA41F5" w:rsidRDefault="00AA41F5" w:rsidP="00AA41F5">
      <w:pPr>
        <w:numPr>
          <w:ilvl w:val="0"/>
          <w:numId w:val="34"/>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By default the </w:t>
      </w:r>
      <w:proofErr w:type="spellStart"/>
      <w:r>
        <w:rPr>
          <w:rStyle w:val="Strong"/>
          <w:rFonts w:ascii="Segoe UI" w:hAnsi="Segoe UI" w:cs="Segoe UI"/>
          <w:color w:val="000000"/>
          <w:sz w:val="23"/>
          <w:szCs w:val="23"/>
        </w:rPr>
        <w:t>User.Read</w:t>
      </w:r>
      <w:proofErr w:type="spellEnd"/>
      <w:r>
        <w:rPr>
          <w:rFonts w:ascii="Segoe UI" w:hAnsi="Segoe UI" w:cs="Segoe UI"/>
          <w:color w:val="000000"/>
          <w:sz w:val="23"/>
          <w:szCs w:val="23"/>
        </w:rPr>
        <w:t> permission from </w:t>
      </w:r>
      <w:r>
        <w:rPr>
          <w:rStyle w:val="Strong"/>
          <w:rFonts w:ascii="Segoe UI" w:hAnsi="Segoe UI" w:cs="Segoe UI"/>
          <w:color w:val="000000"/>
          <w:sz w:val="23"/>
          <w:szCs w:val="23"/>
        </w:rPr>
        <w:t>Microsoft Graph</w:t>
      </w:r>
      <w:r>
        <w:rPr>
          <w:rFonts w:ascii="Segoe UI" w:hAnsi="Segoe UI" w:cs="Segoe UI"/>
          <w:color w:val="000000"/>
          <w:sz w:val="23"/>
          <w:szCs w:val="23"/>
        </w:rPr>
        <w:t> is present, leave this as is.</w:t>
      </w:r>
    </w:p>
    <w:p w14:paraId="55F71DA4" w14:textId="5A8B1CFC"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766839FA" wp14:editId="6D5DB8F7">
            <wp:extent cx="5173980" cy="1005840"/>
            <wp:effectExtent l="0" t="0" r="7620" b="3810"/>
            <wp:docPr id="1390816480" name="Picture 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816480" name="Picture 9" descr="A screenshot of a computer&#10;&#10;Description automatically generated"/>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173980" cy="100584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17. </w:t>
      </w:r>
      <w:proofErr w:type="spellStart"/>
      <w:r>
        <w:rPr>
          <w:rStyle w:val="Emphasis"/>
          <w:rFonts w:ascii="Segoe UI" w:hAnsi="Segoe UI" w:cs="Segoe UI"/>
          <w:b/>
          <w:bCs/>
          <w:color w:val="000000"/>
          <w:sz w:val="23"/>
          <w:szCs w:val="23"/>
        </w:rPr>
        <w:t>User.Read</w:t>
      </w:r>
      <w:proofErr w:type="spellEnd"/>
      <w:r>
        <w:rPr>
          <w:rStyle w:val="Emphasis"/>
          <w:rFonts w:ascii="Segoe UI" w:hAnsi="Segoe UI" w:cs="Segoe UI"/>
          <w:color w:val="000000"/>
          <w:sz w:val="23"/>
          <w:szCs w:val="23"/>
        </w:rPr>
        <w:t> Permission</w:t>
      </w:r>
    </w:p>
    <w:p w14:paraId="0438F1B3"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Style w:val="Strong"/>
          <w:rFonts w:ascii="Segoe UI" w:hAnsi="Segoe UI" w:cs="Segoe UI"/>
          <w:color w:val="000000"/>
          <w:sz w:val="23"/>
          <w:szCs w:val="23"/>
        </w:rPr>
        <w:t>Note: </w:t>
      </w:r>
      <w:r>
        <w:rPr>
          <w:rFonts w:ascii="Segoe UI" w:hAnsi="Segoe UI" w:cs="Segoe UI"/>
          <w:color w:val="000000"/>
          <w:sz w:val="23"/>
          <w:szCs w:val="23"/>
        </w:rPr>
        <w:t>This is a required permission. If this permission is not available, then add the permission with the steps mentioned below for</w:t>
      </w:r>
      <w:r>
        <w:rPr>
          <w:rStyle w:val="Strong"/>
          <w:rFonts w:ascii="Segoe UI" w:hAnsi="Segoe UI" w:cs="Segoe UI"/>
          <w:color w:val="000000"/>
          <w:sz w:val="23"/>
          <w:szCs w:val="23"/>
        </w:rPr>
        <w:t> </w:t>
      </w:r>
      <w:proofErr w:type="spellStart"/>
      <w:r>
        <w:rPr>
          <w:rStyle w:val="Strong"/>
          <w:rFonts w:ascii="Segoe UI" w:hAnsi="Segoe UI" w:cs="Segoe UI"/>
          <w:color w:val="000000"/>
          <w:sz w:val="23"/>
          <w:szCs w:val="23"/>
        </w:rPr>
        <w:t>Mail.ReadWrite</w:t>
      </w:r>
      <w:proofErr w:type="spellEnd"/>
      <w:r>
        <w:rPr>
          <w:rFonts w:ascii="Segoe UI" w:hAnsi="Segoe UI" w:cs="Segoe UI"/>
          <w:color w:val="000000"/>
          <w:sz w:val="23"/>
          <w:szCs w:val="23"/>
        </w:rPr>
        <w:t> permission.</w:t>
      </w:r>
    </w:p>
    <w:p w14:paraId="179D20B1" w14:textId="77777777" w:rsidR="00AA41F5" w:rsidRDefault="00AA41F5" w:rsidP="00AA41F5">
      <w:pPr>
        <w:numPr>
          <w:ilvl w:val="0"/>
          <w:numId w:val="35"/>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 xml:space="preserve">+ Add a </w:t>
      </w:r>
      <w:proofErr w:type="spellStart"/>
      <w:r>
        <w:rPr>
          <w:rStyle w:val="Strong"/>
          <w:rFonts w:ascii="Segoe UI" w:hAnsi="Segoe UI" w:cs="Segoe UI"/>
          <w:color w:val="000000"/>
          <w:sz w:val="23"/>
          <w:szCs w:val="23"/>
        </w:rPr>
        <w:t>permission</w:t>
      </w:r>
      <w:r>
        <w:rPr>
          <w:rFonts w:ascii="Segoe UI" w:hAnsi="Segoe UI" w:cs="Segoe UI"/>
          <w:color w:val="000000"/>
          <w:sz w:val="23"/>
          <w:szCs w:val="23"/>
        </w:rPr>
        <w:t>.This</w:t>
      </w:r>
      <w:proofErr w:type="spellEnd"/>
      <w:r>
        <w:rPr>
          <w:rFonts w:ascii="Segoe UI" w:hAnsi="Segoe UI" w:cs="Segoe UI"/>
          <w:color w:val="000000"/>
          <w:sz w:val="23"/>
          <w:szCs w:val="23"/>
        </w:rPr>
        <w:t xml:space="preserve"> will open the </w:t>
      </w:r>
      <w:r>
        <w:rPr>
          <w:rStyle w:val="Strong"/>
          <w:rFonts w:ascii="Segoe UI" w:hAnsi="Segoe UI" w:cs="Segoe UI"/>
          <w:color w:val="000000"/>
          <w:sz w:val="23"/>
          <w:szCs w:val="23"/>
        </w:rPr>
        <w:t>Request API permissions</w:t>
      </w:r>
      <w:r>
        <w:rPr>
          <w:rFonts w:ascii="Segoe UI" w:hAnsi="Segoe UI" w:cs="Segoe UI"/>
          <w:color w:val="000000"/>
          <w:sz w:val="23"/>
          <w:szCs w:val="23"/>
        </w:rPr>
        <w:t> panel.</w:t>
      </w:r>
    </w:p>
    <w:p w14:paraId="01FBF6C7" w14:textId="188F2626"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1785261B" wp14:editId="3F8DD497">
            <wp:extent cx="2941320" cy="1874520"/>
            <wp:effectExtent l="0" t="0" r="0" b="0"/>
            <wp:docPr id="1574358401" name="Picture 8"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358401" name="Picture 8" descr="A screenshot of a computer screen&#10;&#10;Description automatically generated"/>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41320" cy="187452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18. Configured Permissions</w:t>
      </w:r>
    </w:p>
    <w:p w14:paraId="3A36E6EB" w14:textId="6FCF5DE6"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6A139E11" wp14:editId="3F217E3F">
            <wp:extent cx="6858000" cy="2821305"/>
            <wp:effectExtent l="0" t="0" r="0" b="0"/>
            <wp:docPr id="1958327133" name="Picture 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8327133" name="Picture 7" descr="A screenshot of a computer&#10;&#10;Description automatically generated"/>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858000" cy="2821305"/>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19. Request API Permissions</w:t>
      </w:r>
    </w:p>
    <w:p w14:paraId="674588CF" w14:textId="77777777" w:rsidR="00AA41F5" w:rsidRDefault="00AA41F5" w:rsidP="00AA41F5">
      <w:pPr>
        <w:numPr>
          <w:ilvl w:val="0"/>
          <w:numId w:val="3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lastRenderedPageBreak/>
        <w:t>Click </w:t>
      </w:r>
      <w:r>
        <w:rPr>
          <w:rStyle w:val="Strong"/>
          <w:rFonts w:ascii="Segoe UI" w:hAnsi="Segoe UI" w:cs="Segoe UI"/>
          <w:color w:val="000000"/>
          <w:sz w:val="23"/>
          <w:szCs w:val="23"/>
        </w:rPr>
        <w:t>Microsoft Graph</w:t>
      </w:r>
      <w:r>
        <w:rPr>
          <w:rFonts w:ascii="Segoe UI" w:hAnsi="Segoe UI" w:cs="Segoe UI"/>
          <w:color w:val="000000"/>
          <w:sz w:val="23"/>
          <w:szCs w:val="23"/>
        </w:rPr>
        <w:t>.</w:t>
      </w:r>
    </w:p>
    <w:p w14:paraId="719E49F5" w14:textId="77777777" w:rsidR="00AA41F5" w:rsidRDefault="00AA41F5" w:rsidP="00AA41F5">
      <w:pPr>
        <w:numPr>
          <w:ilvl w:val="0"/>
          <w:numId w:val="36"/>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From the two sub-categories, select </w:t>
      </w:r>
      <w:r>
        <w:rPr>
          <w:rStyle w:val="Strong"/>
          <w:rFonts w:ascii="Segoe UI" w:hAnsi="Segoe UI" w:cs="Segoe UI"/>
          <w:color w:val="000000"/>
          <w:sz w:val="23"/>
          <w:szCs w:val="23"/>
        </w:rPr>
        <w:t>Delegated permissions</w:t>
      </w:r>
      <w:r>
        <w:rPr>
          <w:rFonts w:ascii="Segoe UI" w:hAnsi="Segoe UI" w:cs="Segoe UI"/>
          <w:color w:val="000000"/>
          <w:sz w:val="23"/>
          <w:szCs w:val="23"/>
        </w:rPr>
        <w:t>.</w:t>
      </w:r>
    </w:p>
    <w:p w14:paraId="60883742" w14:textId="69EA5350"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0DA3DE3A" wp14:editId="02F5051E">
            <wp:extent cx="6858000" cy="1735455"/>
            <wp:effectExtent l="0" t="0" r="0" b="0"/>
            <wp:docPr id="823575076" name="Picture 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3575076" name="Picture 6" descr="A screenshot of a computer&#10;&#10;Description automatically generated"/>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858000" cy="1735455"/>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20. Microsoft Graph</w:t>
      </w:r>
    </w:p>
    <w:p w14:paraId="64BCD789" w14:textId="77777777" w:rsidR="00AA41F5" w:rsidRDefault="00AA41F5" w:rsidP="00AA41F5">
      <w:pPr>
        <w:numPr>
          <w:ilvl w:val="0"/>
          <w:numId w:val="37"/>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Type </w:t>
      </w:r>
      <w:proofErr w:type="spellStart"/>
      <w:r>
        <w:rPr>
          <w:rStyle w:val="Strong"/>
          <w:rFonts w:ascii="Segoe UI" w:hAnsi="Segoe UI" w:cs="Segoe UI"/>
          <w:color w:val="000000"/>
          <w:sz w:val="23"/>
          <w:szCs w:val="23"/>
        </w:rPr>
        <w:t>Mail.ReadWrite</w:t>
      </w:r>
      <w:proofErr w:type="spellEnd"/>
      <w:r>
        <w:rPr>
          <w:rFonts w:ascii="Segoe UI" w:hAnsi="Segoe UI" w:cs="Segoe UI"/>
          <w:color w:val="000000"/>
          <w:sz w:val="23"/>
          <w:szCs w:val="23"/>
        </w:rPr>
        <w:t> in the search box. Select the </w:t>
      </w:r>
      <w:proofErr w:type="spellStart"/>
      <w:r>
        <w:rPr>
          <w:rStyle w:val="Strong"/>
          <w:rFonts w:ascii="Segoe UI" w:hAnsi="Segoe UI" w:cs="Segoe UI"/>
          <w:color w:val="000000"/>
          <w:sz w:val="23"/>
          <w:szCs w:val="23"/>
        </w:rPr>
        <w:t>Mail.ReadWrite</w:t>
      </w:r>
      <w:proofErr w:type="spellEnd"/>
      <w:r>
        <w:rPr>
          <w:rStyle w:val="Strong"/>
          <w:rFonts w:ascii="Segoe UI" w:hAnsi="Segoe UI" w:cs="Segoe UI"/>
          <w:color w:val="000000"/>
          <w:sz w:val="23"/>
          <w:szCs w:val="23"/>
        </w:rPr>
        <w:t> </w:t>
      </w:r>
      <w:r>
        <w:rPr>
          <w:rFonts w:ascii="Segoe UI" w:hAnsi="Segoe UI" w:cs="Segoe UI"/>
          <w:color w:val="000000"/>
          <w:sz w:val="23"/>
          <w:szCs w:val="23"/>
        </w:rPr>
        <w:t>checkbox for the permission.</w:t>
      </w:r>
    </w:p>
    <w:p w14:paraId="3BA58693" w14:textId="51A75F96"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drawing>
          <wp:inline distT="0" distB="0" distL="0" distR="0" wp14:anchorId="629107B2" wp14:editId="0CD1F54B">
            <wp:extent cx="3886200" cy="4869180"/>
            <wp:effectExtent l="0" t="0" r="0" b="7620"/>
            <wp:docPr id="429361574" name="Picture 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361574" name="Picture 5" descr="A screenshot of a computer&#10;&#10;Description automatically generated"/>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886200" cy="486918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 xml:space="preserve">Figure 21. </w:t>
      </w:r>
      <w:proofErr w:type="spellStart"/>
      <w:r>
        <w:rPr>
          <w:rStyle w:val="Emphasis"/>
          <w:rFonts w:ascii="Segoe UI" w:hAnsi="Segoe UI" w:cs="Segoe UI"/>
          <w:color w:val="000000"/>
          <w:sz w:val="23"/>
          <w:szCs w:val="23"/>
        </w:rPr>
        <w:t>Mail.ReadWrite</w:t>
      </w:r>
      <w:proofErr w:type="spellEnd"/>
      <w:r>
        <w:rPr>
          <w:rStyle w:val="Emphasis"/>
          <w:rFonts w:ascii="Segoe UI" w:hAnsi="Segoe UI" w:cs="Segoe UI"/>
          <w:color w:val="000000"/>
          <w:sz w:val="23"/>
          <w:szCs w:val="23"/>
        </w:rPr>
        <w:t xml:space="preserve"> Permissions</w:t>
      </w:r>
    </w:p>
    <w:p w14:paraId="58288D24" w14:textId="77777777" w:rsidR="00AA41F5" w:rsidRDefault="00AA41F5" w:rsidP="00AA41F5">
      <w:pPr>
        <w:numPr>
          <w:ilvl w:val="0"/>
          <w:numId w:val="38"/>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This will enable the </w:t>
      </w:r>
      <w:r>
        <w:rPr>
          <w:rStyle w:val="Strong"/>
          <w:rFonts w:ascii="Segoe UI" w:hAnsi="Segoe UI" w:cs="Segoe UI"/>
          <w:color w:val="000000"/>
          <w:sz w:val="23"/>
          <w:szCs w:val="23"/>
        </w:rPr>
        <w:t>Add permissions</w:t>
      </w:r>
      <w:r>
        <w:rPr>
          <w:rFonts w:ascii="Segoe UI" w:hAnsi="Segoe UI" w:cs="Segoe UI"/>
          <w:color w:val="000000"/>
          <w:sz w:val="23"/>
          <w:szCs w:val="23"/>
        </w:rPr>
        <w:t> button at the bottom of the panel. Click </w:t>
      </w:r>
      <w:r>
        <w:rPr>
          <w:rStyle w:val="Strong"/>
          <w:rFonts w:ascii="Segoe UI" w:hAnsi="Segoe UI" w:cs="Segoe UI"/>
          <w:color w:val="000000"/>
          <w:sz w:val="23"/>
          <w:szCs w:val="23"/>
        </w:rPr>
        <w:t>Add permissions</w:t>
      </w:r>
      <w:r>
        <w:rPr>
          <w:rFonts w:ascii="Segoe UI" w:hAnsi="Segoe UI" w:cs="Segoe UI"/>
          <w:color w:val="000000"/>
          <w:sz w:val="23"/>
          <w:szCs w:val="23"/>
        </w:rPr>
        <w:t>.</w:t>
      </w:r>
    </w:p>
    <w:p w14:paraId="26BB92D1" w14:textId="6BF4E0A3"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70E13371" wp14:editId="6DBBE3DC">
            <wp:extent cx="3931920" cy="5463540"/>
            <wp:effectExtent l="0" t="0" r="0" b="3810"/>
            <wp:docPr id="1460363790" name="Picture 4"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0363790" name="Picture 4" descr="A screenshot of a computer screen&#10;&#10;Description automatically generated"/>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931920" cy="5463540"/>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22. </w:t>
      </w:r>
      <w:r>
        <w:rPr>
          <w:rStyle w:val="Emphasis"/>
          <w:rFonts w:ascii="Segoe UI" w:hAnsi="Segoe UI" w:cs="Segoe UI"/>
          <w:b/>
          <w:bCs/>
          <w:color w:val="000000"/>
          <w:sz w:val="23"/>
          <w:szCs w:val="23"/>
        </w:rPr>
        <w:t>Add permissions </w:t>
      </w:r>
      <w:r>
        <w:rPr>
          <w:rStyle w:val="Emphasis"/>
          <w:rFonts w:ascii="Segoe UI" w:hAnsi="Segoe UI" w:cs="Segoe UI"/>
          <w:color w:val="000000"/>
          <w:sz w:val="23"/>
          <w:szCs w:val="23"/>
        </w:rPr>
        <w:t>Button</w:t>
      </w:r>
    </w:p>
    <w:p w14:paraId="04FC359E" w14:textId="77777777" w:rsidR="00AA41F5" w:rsidRDefault="00AA41F5" w:rsidP="00AA41F5">
      <w:pPr>
        <w:numPr>
          <w:ilvl w:val="0"/>
          <w:numId w:val="39"/>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This will add the </w:t>
      </w:r>
      <w:proofErr w:type="spellStart"/>
      <w:r>
        <w:rPr>
          <w:rStyle w:val="Strong"/>
          <w:rFonts w:ascii="Segoe UI" w:hAnsi="Segoe UI" w:cs="Segoe UI"/>
          <w:color w:val="000000"/>
          <w:sz w:val="23"/>
          <w:szCs w:val="23"/>
        </w:rPr>
        <w:t>Mail.ReadWrite</w:t>
      </w:r>
      <w:proofErr w:type="spellEnd"/>
      <w:r>
        <w:rPr>
          <w:rFonts w:ascii="Segoe UI" w:hAnsi="Segoe UI" w:cs="Segoe UI"/>
          <w:color w:val="000000"/>
          <w:sz w:val="23"/>
          <w:szCs w:val="23"/>
        </w:rPr>
        <w:t> permission to the list of </w:t>
      </w:r>
      <w:r>
        <w:rPr>
          <w:rStyle w:val="Strong"/>
          <w:rFonts w:ascii="Segoe UI" w:hAnsi="Segoe UI" w:cs="Segoe UI"/>
          <w:color w:val="000000"/>
          <w:sz w:val="23"/>
          <w:szCs w:val="23"/>
        </w:rPr>
        <w:t>Configured permissions</w:t>
      </w:r>
      <w:r>
        <w:rPr>
          <w:rFonts w:ascii="Segoe UI" w:hAnsi="Segoe UI" w:cs="Segoe UI"/>
          <w:color w:val="000000"/>
          <w:sz w:val="23"/>
          <w:szCs w:val="23"/>
        </w:rPr>
        <w:t> for the App.</w:t>
      </w:r>
      <w:r>
        <w:rPr>
          <w:rFonts w:ascii="Segoe UI" w:hAnsi="Segoe UI" w:cs="Segoe UI"/>
          <w:color w:val="000000"/>
          <w:sz w:val="23"/>
          <w:szCs w:val="23"/>
        </w:rPr>
        <w:br/>
      </w:r>
      <w:r>
        <w:rPr>
          <w:rStyle w:val="Strong"/>
          <w:rFonts w:ascii="Segoe UI" w:hAnsi="Segoe UI" w:cs="Segoe UI"/>
          <w:color w:val="000000"/>
          <w:sz w:val="23"/>
          <w:szCs w:val="23"/>
        </w:rPr>
        <w:t>Note:</w:t>
      </w:r>
      <w:r>
        <w:rPr>
          <w:rFonts w:ascii="Segoe UI" w:hAnsi="Segoe UI" w:cs="Segoe UI"/>
          <w:color w:val="000000"/>
          <w:sz w:val="23"/>
          <w:szCs w:val="23"/>
        </w:rPr>
        <w:t> Administrator permissions may be required. The administrator will have to authorize the App for using these permissions. If this authorization is pending, then the errors in dcma.all.log would suggest it. Once authorized the granted status will be indicated as follows:</w:t>
      </w:r>
    </w:p>
    <w:p w14:paraId="5AA1B222" w14:textId="0E16A15F"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00"/>
          <w:sz w:val="23"/>
          <w:szCs w:val="23"/>
        </w:rPr>
        <w:lastRenderedPageBreak/>
        <w:drawing>
          <wp:inline distT="0" distB="0" distL="0" distR="0" wp14:anchorId="0A7F78F4" wp14:editId="5C2166CC">
            <wp:extent cx="6858000" cy="1755775"/>
            <wp:effectExtent l="0" t="0" r="0" b="0"/>
            <wp:docPr id="554934826"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934826" name="Picture 3" descr="A screenshot of a computer&#10;&#10;Description automatically generated"/>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858000" cy="1755775"/>
                    </a:xfrm>
                    <a:prstGeom prst="rect">
                      <a:avLst/>
                    </a:prstGeom>
                    <a:noFill/>
                    <a:ln>
                      <a:noFill/>
                    </a:ln>
                  </pic:spPr>
                </pic:pic>
              </a:graphicData>
            </a:graphic>
          </wp:inline>
        </w:drawing>
      </w:r>
      <w:r>
        <w:rPr>
          <w:rFonts w:ascii="Segoe UI" w:hAnsi="Segoe UI" w:cs="Segoe UI"/>
          <w:color w:val="000000"/>
          <w:sz w:val="23"/>
          <w:szCs w:val="23"/>
        </w:rPr>
        <w:br/>
      </w:r>
      <w:r>
        <w:rPr>
          <w:rStyle w:val="Emphasis"/>
          <w:rFonts w:ascii="Segoe UI" w:hAnsi="Segoe UI" w:cs="Segoe UI"/>
          <w:color w:val="000000"/>
          <w:sz w:val="23"/>
          <w:szCs w:val="23"/>
        </w:rPr>
        <w:t>Figure 23. Configured Permissions</w:t>
      </w:r>
    </w:p>
    <w:p w14:paraId="083BA3FD"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concludes the steps for App registration for Ephesoft Transact email ingestion using OAuth2.</w:t>
      </w:r>
    </w:p>
    <w:p w14:paraId="730EC805" w14:textId="77777777" w:rsidR="00AA41F5" w:rsidRDefault="00AA41F5" w:rsidP="00AA41F5">
      <w:pPr>
        <w:pStyle w:val="Heading2"/>
        <w:shd w:val="clear" w:color="auto" w:fill="FFFFFF"/>
        <w:spacing w:before="405" w:after="0"/>
        <w:rPr>
          <w:rFonts w:ascii="Segoe UI" w:hAnsi="Segoe UI" w:cs="Segoe UI"/>
          <w:color w:val="000000"/>
          <w:sz w:val="44"/>
          <w:szCs w:val="44"/>
        </w:rPr>
      </w:pPr>
      <w:r>
        <w:rPr>
          <w:rFonts w:ascii="Segoe UI" w:hAnsi="Segoe UI" w:cs="Segoe UI"/>
          <w:color w:val="000000"/>
          <w:sz w:val="44"/>
          <w:szCs w:val="44"/>
        </w:rPr>
        <w:t>Configure Email in Transact</w:t>
      </w:r>
    </w:p>
    <w:p w14:paraId="191C60FA" w14:textId="0DE280D6" w:rsidR="00AA41F5" w:rsidRDefault="00AA41F5" w:rsidP="00AA41F5">
      <w:pPr>
        <w:numPr>
          <w:ilvl w:val="0"/>
          <w:numId w:val="40"/>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Follow the steps described in </w:t>
      </w:r>
      <w:hyperlink w:anchor="_Email_Configuration_1" w:history="1">
        <w:r>
          <w:rPr>
            <w:rStyle w:val="Hyperlink"/>
            <w:rFonts w:ascii="Segoe UI" w:hAnsi="Segoe UI" w:cs="Segoe UI"/>
            <w:sz w:val="23"/>
            <w:szCs w:val="23"/>
            <w:bdr w:val="none" w:sz="0" w:space="0" w:color="auto" w:frame="1"/>
          </w:rPr>
          <w:t>Email Configuration</w:t>
        </w:r>
      </w:hyperlink>
      <w:r>
        <w:rPr>
          <w:rFonts w:ascii="Segoe UI" w:hAnsi="Segoe UI" w:cs="Segoe UI"/>
          <w:color w:val="000000"/>
          <w:sz w:val="23"/>
          <w:szCs w:val="23"/>
        </w:rPr>
        <w:t>.</w:t>
      </w:r>
    </w:p>
    <w:p w14:paraId="70C125B8"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The following is an example of an email configured with OAuth2 after adding the </w:t>
      </w:r>
      <w:r>
        <w:rPr>
          <w:rStyle w:val="Strong"/>
          <w:rFonts w:ascii="Segoe UI" w:hAnsi="Segoe UI" w:cs="Segoe UI"/>
          <w:color w:val="000000"/>
          <w:sz w:val="23"/>
          <w:szCs w:val="23"/>
        </w:rPr>
        <w:t>Client ID </w:t>
      </w:r>
      <w:r>
        <w:rPr>
          <w:rFonts w:ascii="Segoe UI" w:hAnsi="Segoe UI" w:cs="Segoe UI"/>
          <w:color w:val="000000"/>
          <w:sz w:val="23"/>
          <w:szCs w:val="23"/>
        </w:rPr>
        <w:t>(step 9) and </w:t>
      </w:r>
      <w:r>
        <w:rPr>
          <w:rStyle w:val="Strong"/>
          <w:rFonts w:ascii="Segoe UI" w:hAnsi="Segoe UI" w:cs="Segoe UI"/>
          <w:color w:val="000000"/>
          <w:sz w:val="23"/>
          <w:szCs w:val="23"/>
        </w:rPr>
        <w:t>Client Secret </w:t>
      </w:r>
      <w:r>
        <w:rPr>
          <w:rFonts w:ascii="Segoe UI" w:hAnsi="Segoe UI" w:cs="Segoe UI"/>
          <w:color w:val="000000"/>
          <w:sz w:val="23"/>
          <w:szCs w:val="23"/>
        </w:rPr>
        <w:t>(step 13):</w:t>
      </w:r>
    </w:p>
    <w:p w14:paraId="3CD0E7F3" w14:textId="4E94C9CC"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FF"/>
          <w:sz w:val="23"/>
          <w:szCs w:val="23"/>
          <w:bdr w:val="none" w:sz="0" w:space="0" w:color="auto" w:frame="1"/>
        </w:rPr>
        <w:drawing>
          <wp:inline distT="0" distB="0" distL="0" distR="0" wp14:anchorId="574FE8B4" wp14:editId="07059B7A">
            <wp:extent cx="6858000" cy="1706245"/>
            <wp:effectExtent l="0" t="0" r="0" b="8255"/>
            <wp:docPr id="2006099328" name="Picture 2" descr="A screenshot of a computer&#10;&#10;Description automatically generated">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6099328" name="Picture 2" descr="A screenshot of a computer&#10;&#10;Description automatically generated">
                      <a:hlinkClick r:id="rId39"/>
                    </pic:cNvPr>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6858000" cy="1706245"/>
                    </a:xfrm>
                    <a:prstGeom prst="rect">
                      <a:avLst/>
                    </a:prstGeom>
                    <a:noFill/>
                    <a:ln>
                      <a:noFill/>
                    </a:ln>
                  </pic:spPr>
                </pic:pic>
              </a:graphicData>
            </a:graphic>
          </wp:inline>
        </w:drawing>
      </w:r>
    </w:p>
    <w:p w14:paraId="355F2288"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t>Figure 24. Email Configuration Screen</w:t>
      </w:r>
    </w:p>
    <w:p w14:paraId="1DBC794D" w14:textId="77777777" w:rsidR="00AA41F5" w:rsidRDefault="00AA41F5" w:rsidP="00AA41F5">
      <w:pPr>
        <w:numPr>
          <w:ilvl w:val="0"/>
          <w:numId w:val="41"/>
        </w:numPr>
        <w:shd w:val="clear" w:color="auto" w:fill="FFFFFF"/>
        <w:spacing w:after="0" w:line="240" w:lineRule="auto"/>
        <w:ind w:left="990"/>
        <w:rPr>
          <w:rFonts w:ascii="Segoe UI" w:hAnsi="Segoe UI" w:cs="Segoe UI"/>
          <w:color w:val="000000"/>
          <w:sz w:val="23"/>
          <w:szCs w:val="23"/>
        </w:rPr>
      </w:pPr>
      <w:r>
        <w:rPr>
          <w:rFonts w:ascii="Segoe UI" w:hAnsi="Segoe UI" w:cs="Segoe UI"/>
          <w:color w:val="000000"/>
          <w:sz w:val="23"/>
          <w:szCs w:val="23"/>
        </w:rPr>
        <w:t>Click </w:t>
      </w:r>
      <w:r>
        <w:rPr>
          <w:rStyle w:val="Strong"/>
          <w:rFonts w:ascii="Segoe UI" w:hAnsi="Segoe UI" w:cs="Segoe UI"/>
          <w:color w:val="000000"/>
          <w:sz w:val="23"/>
          <w:szCs w:val="23"/>
        </w:rPr>
        <w:t>Test Email</w:t>
      </w:r>
      <w:r>
        <w:rPr>
          <w:rFonts w:ascii="Segoe UI" w:hAnsi="Segoe UI" w:cs="Segoe UI"/>
          <w:color w:val="000000"/>
          <w:sz w:val="23"/>
          <w:szCs w:val="23"/>
        </w:rPr>
        <w:t> to validate the email configuration. You should see the pop-up “Email configuration validated successfully”.</w:t>
      </w:r>
    </w:p>
    <w:p w14:paraId="628633CC" w14:textId="176D696D"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noProof/>
          <w:color w:val="0000FF"/>
          <w:sz w:val="23"/>
          <w:szCs w:val="23"/>
          <w:bdr w:val="none" w:sz="0" w:space="0" w:color="auto" w:frame="1"/>
        </w:rPr>
        <w:drawing>
          <wp:inline distT="0" distB="0" distL="0" distR="0" wp14:anchorId="2F9F26D8" wp14:editId="49B38517">
            <wp:extent cx="6858000" cy="1728470"/>
            <wp:effectExtent l="0" t="0" r="0" b="5080"/>
            <wp:docPr id="581470946" name="Picture 1" descr="A screenshot of a computer&#10;&#10;Description automatically generated">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470946" name="Picture 1" descr="A screenshot of a computer&#10;&#10;Description automatically generated">
                      <a:hlinkClick r:id="rId41"/>
                    </pic:cNvPr>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6858000" cy="1728470"/>
                    </a:xfrm>
                    <a:prstGeom prst="rect">
                      <a:avLst/>
                    </a:prstGeom>
                    <a:noFill/>
                    <a:ln>
                      <a:noFill/>
                    </a:ln>
                  </pic:spPr>
                </pic:pic>
              </a:graphicData>
            </a:graphic>
          </wp:inline>
        </w:drawing>
      </w:r>
    </w:p>
    <w:p w14:paraId="517DF51F"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Style w:val="Emphasis"/>
          <w:rFonts w:ascii="Segoe UI" w:hAnsi="Segoe UI" w:cs="Segoe UI"/>
          <w:color w:val="000000"/>
          <w:sz w:val="23"/>
          <w:szCs w:val="23"/>
        </w:rPr>
        <w:lastRenderedPageBreak/>
        <w:t>Figure 25. Success Message</w:t>
      </w:r>
    </w:p>
    <w:p w14:paraId="68318232" w14:textId="77777777" w:rsidR="00AA41F5" w:rsidRDefault="00AA41F5" w:rsidP="00AA41F5">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This concludes the steps for configuring Transact email ingestion using OAuth2.</w:t>
      </w:r>
    </w:p>
    <w:p w14:paraId="4718B746" w14:textId="77777777" w:rsidR="00AA41F5" w:rsidRDefault="00AA41F5"/>
    <w:sectPr w:rsidR="00AA41F5">
      <w:headerReference w:type="first" r:id="rId43"/>
      <w:footerReference w:type="first" r:id="rId44"/>
      <w:pgSz w:w="12240" w:h="15840"/>
      <w:pgMar w:top="720" w:right="720" w:bottom="720"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6A9973" w14:textId="77777777" w:rsidR="00673DFE" w:rsidRDefault="00673DFE">
      <w:pPr>
        <w:spacing w:after="0" w:line="240" w:lineRule="auto"/>
      </w:pPr>
      <w:r>
        <w:separator/>
      </w:r>
    </w:p>
  </w:endnote>
  <w:endnote w:type="continuationSeparator" w:id="0">
    <w:p w14:paraId="6B9DEF2A" w14:textId="77777777" w:rsidR="00673DFE" w:rsidRDefault="00673D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Body CS)">
    <w:altName w:val="Times New Roman"/>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3E" w14:textId="77777777" w:rsidR="006A0C8D" w:rsidRDefault="006A0C8D">
    <w:pPr>
      <w:pBdr>
        <w:top w:val="single" w:sz="4" w:space="1" w:color="000000"/>
        <w:left w:val="nil"/>
        <w:bottom w:val="nil"/>
        <w:right w:val="nil"/>
        <w:between w:val="nil"/>
      </w:pBdr>
      <w:tabs>
        <w:tab w:val="center" w:pos="5760"/>
        <w:tab w:val="right" w:pos="10800"/>
      </w:tabs>
      <w:spacing w:after="100" w:line="240" w:lineRule="auto"/>
      <w:jc w:val="both"/>
      <w:rPr>
        <w:color w:val="000000"/>
      </w:rPr>
    </w:pPr>
  </w:p>
  <w:p w14:paraId="0000013F" w14:textId="77777777" w:rsidR="006A0C8D"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rPr>
      <w:fldChar w:fldCharType="begin"/>
    </w:r>
    <w:r>
      <w:rPr>
        <w:color w:val="000000"/>
      </w:rPr>
      <w:instrText>PAGE</w:instrText>
    </w:r>
    <w:r>
      <w:rPr>
        <w:color w:val="000000"/>
      </w:rPr>
      <w:fldChar w:fldCharType="separate"/>
    </w:r>
    <w:r>
      <w:rPr>
        <w:color w:val="00000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3C" w14:textId="66A5575A" w:rsidR="006A0C8D"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2</w:t>
    </w:r>
    <w:r>
      <w:rPr>
        <w:color w:val="000000"/>
        <w:sz w:val="20"/>
        <w:szCs w:val="20"/>
      </w:rPr>
      <w:t xml:space="preserve"> Ephesoft Inc. All rights reserved. </w:t>
    </w:r>
    <w:r>
      <w:rPr>
        <w:color w:val="000000"/>
        <w:sz w:val="20"/>
        <w:szCs w:val="20"/>
      </w:rPr>
      <w:tab/>
      <w:t xml:space="preserve">Revision </w:t>
    </w:r>
    <w:r>
      <w:rPr>
        <w:sz w:val="20"/>
        <w:szCs w:val="20"/>
      </w:rPr>
      <w:t>1</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395F8F">
      <w:rPr>
        <w:noProof/>
        <w:color w:val="000000"/>
        <w:sz w:val="20"/>
        <w:szCs w:val="20"/>
      </w:rPr>
      <w:t>3</w:t>
    </w:r>
    <w:r>
      <w:rPr>
        <w:color w:val="000000"/>
        <w:sz w:val="20"/>
        <w:szCs w:val="20"/>
      </w:rPr>
      <w:fldChar w:fldCharType="end"/>
    </w:r>
  </w:p>
  <w:p w14:paraId="0000013D" w14:textId="77777777" w:rsidR="006A0C8D" w:rsidRDefault="006A0C8D">
    <w:pPr>
      <w:widowControl w:val="0"/>
      <w:pBdr>
        <w:top w:val="nil"/>
        <w:left w:val="nil"/>
        <w:bottom w:val="nil"/>
        <w:right w:val="nil"/>
        <w:between w:val="nil"/>
      </w:pBdr>
      <w:spacing w:after="0" w:line="276" w:lineRule="auto"/>
      <w:rPr>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40" w14:textId="3FF90B3F" w:rsidR="006A0C8D"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2</w:t>
    </w:r>
    <w:r>
      <w:rPr>
        <w:color w:val="000000"/>
        <w:sz w:val="20"/>
        <w:szCs w:val="20"/>
      </w:rPr>
      <w:t xml:space="preserve"> Ephesoft Inc. All rights reserved. </w:t>
    </w:r>
    <w:r>
      <w:rPr>
        <w:color w:val="000000"/>
        <w:sz w:val="20"/>
        <w:szCs w:val="20"/>
      </w:rPr>
      <w:tab/>
      <w:t xml:space="preserve">Revision </w:t>
    </w:r>
    <w:r>
      <w:rPr>
        <w:sz w:val="20"/>
        <w:szCs w:val="20"/>
      </w:rPr>
      <w:t>1</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395F8F">
      <w:rPr>
        <w:noProof/>
        <w:color w:val="000000"/>
        <w:sz w:val="20"/>
        <w:szCs w:val="20"/>
      </w:rPr>
      <w:t>2</w:t>
    </w:r>
    <w:r>
      <w:rPr>
        <w:color w:val="000000"/>
        <w:sz w:val="20"/>
        <w:szCs w:val="20"/>
      </w:rPr>
      <w:fldChar w:fldCharType="end"/>
    </w:r>
  </w:p>
  <w:p w14:paraId="00000141" w14:textId="77777777" w:rsidR="006A0C8D" w:rsidRDefault="006A0C8D">
    <w:pPr>
      <w:widowControl w:val="0"/>
      <w:pBdr>
        <w:top w:val="nil"/>
        <w:left w:val="nil"/>
        <w:bottom w:val="nil"/>
        <w:right w:val="nil"/>
        <w:between w:val="nil"/>
      </w:pBdr>
      <w:spacing w:after="0" w:line="276" w:lineRule="auto"/>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4B5A19" w14:textId="77777777" w:rsidR="00673DFE" w:rsidRDefault="00673DFE">
      <w:pPr>
        <w:spacing w:after="0" w:line="240" w:lineRule="auto"/>
      </w:pPr>
      <w:r>
        <w:separator/>
      </w:r>
    </w:p>
  </w:footnote>
  <w:footnote w:type="continuationSeparator" w:id="0">
    <w:p w14:paraId="7F00FEDB" w14:textId="77777777" w:rsidR="00673DFE" w:rsidRDefault="00673D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3A" w14:textId="77777777" w:rsidR="006A0C8D" w:rsidRDefault="00000000">
    <w:pPr>
      <w:pBdr>
        <w:bottom w:val="single" w:sz="4" w:space="1" w:color="000000"/>
      </w:pBdr>
      <w:tabs>
        <w:tab w:val="center" w:pos="4680"/>
        <w:tab w:val="right" w:pos="9360"/>
      </w:tabs>
      <w:spacing w:after="100" w:line="240" w:lineRule="auto"/>
      <w:jc w:val="right"/>
      <w:rPr>
        <w:sz w:val="32"/>
        <w:szCs w:val="32"/>
      </w:rPr>
    </w:pPr>
    <w:r>
      <w:rPr>
        <w:sz w:val="32"/>
        <w:szCs w:val="32"/>
      </w:rPr>
      <w:t>Email Configuration</w:t>
    </w:r>
    <w:r>
      <w:rPr>
        <w:noProof/>
      </w:rPr>
      <w:drawing>
        <wp:anchor distT="0" distB="0" distL="114300" distR="114300" simplePos="0" relativeHeight="251658240" behindDoc="0" locked="0" layoutInCell="1" hidden="0" allowOverlap="1" wp14:anchorId="1ED38838" wp14:editId="341D7E52">
          <wp:simplePos x="0" y="0"/>
          <wp:positionH relativeFrom="column">
            <wp:posOffset>6619875</wp:posOffset>
          </wp:positionH>
          <wp:positionV relativeFrom="paragraph">
            <wp:posOffset>-95241</wp:posOffset>
          </wp:positionV>
          <wp:extent cx="355600" cy="355600"/>
          <wp:effectExtent l="0" t="0" r="0" b="0"/>
          <wp:wrapSquare wrapText="bothSides" distT="0" distB="0" distL="114300" distR="114300"/>
          <wp:docPr id="25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3B" w14:textId="77777777" w:rsidR="006A0C8D" w:rsidRDefault="00000000">
    <w:pPr>
      <w:pBdr>
        <w:top w:val="nil"/>
        <w:left w:val="nil"/>
        <w:bottom w:val="single" w:sz="4" w:space="1" w:color="000000"/>
        <w:right w:val="nil"/>
        <w:between w:val="nil"/>
      </w:pBdr>
      <w:tabs>
        <w:tab w:val="center" w:pos="4680"/>
        <w:tab w:val="right" w:pos="9360"/>
      </w:tabs>
      <w:spacing w:after="100" w:line="240" w:lineRule="auto"/>
      <w:jc w:val="right"/>
      <w:rPr>
        <w:color w:val="000000"/>
        <w:sz w:val="32"/>
        <w:szCs w:val="32"/>
      </w:rPr>
    </w:pPr>
    <w:r>
      <w:rPr>
        <w:sz w:val="32"/>
        <w:szCs w:val="32"/>
      </w:rPr>
      <w:t>Email Configuration</w:t>
    </w:r>
    <w:r>
      <w:rPr>
        <w:noProof/>
      </w:rPr>
      <w:drawing>
        <wp:anchor distT="0" distB="0" distL="114300" distR="114300" simplePos="0" relativeHeight="251659264" behindDoc="0" locked="0" layoutInCell="1" hidden="0" allowOverlap="1" wp14:anchorId="6A83EF8C" wp14:editId="6289ACF1">
          <wp:simplePos x="0" y="0"/>
          <wp:positionH relativeFrom="column">
            <wp:posOffset>6692900</wp:posOffset>
          </wp:positionH>
          <wp:positionV relativeFrom="paragraph">
            <wp:posOffset>-96511</wp:posOffset>
          </wp:positionV>
          <wp:extent cx="355600" cy="355600"/>
          <wp:effectExtent l="0" t="0" r="0" b="0"/>
          <wp:wrapSquare wrapText="bothSides" distT="0" distB="0" distL="114300" distR="114300"/>
          <wp:docPr id="25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D5E15"/>
    <w:multiLevelType w:val="multilevel"/>
    <w:tmpl w:val="4D3095E2"/>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2A4716"/>
    <w:multiLevelType w:val="multilevel"/>
    <w:tmpl w:val="D2EE6A6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92314E"/>
    <w:multiLevelType w:val="multilevel"/>
    <w:tmpl w:val="61AC8DEE"/>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114D54"/>
    <w:multiLevelType w:val="multilevel"/>
    <w:tmpl w:val="9AAEB580"/>
    <w:lvl w:ilvl="0">
      <w:start w:val="1"/>
      <w:numFmt w:val="bullet"/>
      <w:pStyle w:val="ListBullet3"/>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17E4D38"/>
    <w:multiLevelType w:val="multilevel"/>
    <w:tmpl w:val="611036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3B11ADD"/>
    <w:multiLevelType w:val="multilevel"/>
    <w:tmpl w:val="A4CEFE58"/>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7001463"/>
    <w:multiLevelType w:val="multilevel"/>
    <w:tmpl w:val="79C627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7293A43"/>
    <w:multiLevelType w:val="multilevel"/>
    <w:tmpl w:val="D268715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18BD42A4"/>
    <w:multiLevelType w:val="multilevel"/>
    <w:tmpl w:val="9E28CD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192C715F"/>
    <w:multiLevelType w:val="multilevel"/>
    <w:tmpl w:val="0F4C1A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BF23AC9"/>
    <w:multiLevelType w:val="multilevel"/>
    <w:tmpl w:val="FA809164"/>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F024941"/>
    <w:multiLevelType w:val="multilevel"/>
    <w:tmpl w:val="0FBCFBA4"/>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F647122"/>
    <w:multiLevelType w:val="multilevel"/>
    <w:tmpl w:val="DBB2B6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20592097"/>
    <w:multiLevelType w:val="multilevel"/>
    <w:tmpl w:val="F44483D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089512D"/>
    <w:multiLevelType w:val="multilevel"/>
    <w:tmpl w:val="EB4C41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27BB5E62"/>
    <w:multiLevelType w:val="multilevel"/>
    <w:tmpl w:val="2E3282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9166712"/>
    <w:multiLevelType w:val="multilevel"/>
    <w:tmpl w:val="EC365156"/>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2314694"/>
    <w:multiLevelType w:val="multilevel"/>
    <w:tmpl w:val="BAA6E5A6"/>
    <w:lvl w:ilvl="0">
      <w:start w:val="1"/>
      <w:numFmt w:val="bullet"/>
      <w:pStyle w:val="List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33B85742"/>
    <w:multiLevelType w:val="multilevel"/>
    <w:tmpl w:val="B0E4C1FC"/>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6035E86"/>
    <w:multiLevelType w:val="multilevel"/>
    <w:tmpl w:val="F6A4BA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6202074"/>
    <w:multiLevelType w:val="multilevel"/>
    <w:tmpl w:val="5900BA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427C41B4"/>
    <w:multiLevelType w:val="multilevel"/>
    <w:tmpl w:val="D4EE26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45A467E3"/>
    <w:multiLevelType w:val="multilevel"/>
    <w:tmpl w:val="7EC481C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8B51C97"/>
    <w:multiLevelType w:val="multilevel"/>
    <w:tmpl w:val="1A0C8B0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BCF04EB"/>
    <w:multiLevelType w:val="multilevel"/>
    <w:tmpl w:val="C03A0B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C3B2683"/>
    <w:multiLevelType w:val="multilevel"/>
    <w:tmpl w:val="70783542"/>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DAA4112"/>
    <w:multiLevelType w:val="multilevel"/>
    <w:tmpl w:val="2D42A48C"/>
    <w:lvl w:ilvl="0">
      <w:start w:val="1"/>
      <w:numFmt w:val="bullet"/>
      <w:pStyle w:val="ListBullet2"/>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515B5555"/>
    <w:multiLevelType w:val="multilevel"/>
    <w:tmpl w:val="DB0C0B4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16F51C9"/>
    <w:multiLevelType w:val="multilevel"/>
    <w:tmpl w:val="89143B36"/>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2E56ED0"/>
    <w:multiLevelType w:val="multilevel"/>
    <w:tmpl w:val="DFE04280"/>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3F77286"/>
    <w:multiLevelType w:val="multilevel"/>
    <w:tmpl w:val="B1A0B4CA"/>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7B91A19"/>
    <w:multiLevelType w:val="multilevel"/>
    <w:tmpl w:val="AA481F9C"/>
    <w:lvl w:ilvl="0">
      <w:start w:val="1"/>
      <w:numFmt w:val="bullet"/>
      <w:pStyle w:val="ListParagraph"/>
      <w:lvlText w:val="●"/>
      <w:lvlJc w:val="left"/>
      <w:pPr>
        <w:ind w:left="720" w:hanging="360"/>
      </w:pPr>
      <w:rPr>
        <w:u w:val="none"/>
      </w:rPr>
    </w:lvl>
    <w:lvl w:ilvl="1">
      <w:start w:val="1"/>
      <w:numFmt w:val="bullet"/>
      <w:pStyle w:val="ListNumber2"/>
      <w:lvlText w:val="○"/>
      <w:lvlJc w:val="left"/>
      <w:pPr>
        <w:ind w:left="1440" w:hanging="360"/>
      </w:pPr>
      <w:rPr>
        <w:u w:val="none"/>
      </w:rPr>
    </w:lvl>
    <w:lvl w:ilvl="2">
      <w:start w:val="1"/>
      <w:numFmt w:val="bullet"/>
      <w:pStyle w:val="ListNumber3"/>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5A4D17DC"/>
    <w:multiLevelType w:val="multilevel"/>
    <w:tmpl w:val="27FC3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FB31C96"/>
    <w:multiLevelType w:val="multilevel"/>
    <w:tmpl w:val="B8923DAE"/>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D4705B7"/>
    <w:multiLevelType w:val="multilevel"/>
    <w:tmpl w:val="D00AA0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6E156547"/>
    <w:multiLevelType w:val="multilevel"/>
    <w:tmpl w:val="298663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15:restartNumberingAfterBreak="0">
    <w:nsid w:val="700C3BF3"/>
    <w:multiLevelType w:val="multilevel"/>
    <w:tmpl w:val="4156D5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758A0A2E"/>
    <w:multiLevelType w:val="multilevel"/>
    <w:tmpl w:val="52FE5FB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B8B5C1A"/>
    <w:multiLevelType w:val="multilevel"/>
    <w:tmpl w:val="3D32338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D1325D6"/>
    <w:multiLevelType w:val="multilevel"/>
    <w:tmpl w:val="9AAC2674"/>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D63219D"/>
    <w:multiLevelType w:val="multilevel"/>
    <w:tmpl w:val="7A0EEDB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434055800">
    <w:abstractNumId w:val="17"/>
  </w:num>
  <w:num w:numId="2" w16cid:durableId="1874033566">
    <w:abstractNumId w:val="31"/>
  </w:num>
  <w:num w:numId="3" w16cid:durableId="994844069">
    <w:abstractNumId w:val="26"/>
  </w:num>
  <w:num w:numId="4" w16cid:durableId="1629120761">
    <w:abstractNumId w:val="3"/>
  </w:num>
  <w:num w:numId="5" w16cid:durableId="2036343037">
    <w:abstractNumId w:val="36"/>
  </w:num>
  <w:num w:numId="6" w16cid:durableId="1660575863">
    <w:abstractNumId w:val="12"/>
  </w:num>
  <w:num w:numId="7" w16cid:durableId="1148015853">
    <w:abstractNumId w:val="6"/>
  </w:num>
  <w:num w:numId="8" w16cid:durableId="396050485">
    <w:abstractNumId w:val="7"/>
  </w:num>
  <w:num w:numId="9" w16cid:durableId="502744126">
    <w:abstractNumId w:val="4"/>
  </w:num>
  <w:num w:numId="10" w16cid:durableId="1176723040">
    <w:abstractNumId w:val="34"/>
  </w:num>
  <w:num w:numId="11" w16cid:durableId="610209757">
    <w:abstractNumId w:val="9"/>
  </w:num>
  <w:num w:numId="12" w16cid:durableId="761339375">
    <w:abstractNumId w:val="8"/>
  </w:num>
  <w:num w:numId="13" w16cid:durableId="405541784">
    <w:abstractNumId w:val="35"/>
  </w:num>
  <w:num w:numId="14" w16cid:durableId="1379547100">
    <w:abstractNumId w:val="21"/>
  </w:num>
  <w:num w:numId="15" w16cid:durableId="751894561">
    <w:abstractNumId w:val="20"/>
  </w:num>
  <w:num w:numId="16" w16cid:durableId="91050938">
    <w:abstractNumId w:val="14"/>
  </w:num>
  <w:num w:numId="17" w16cid:durableId="1924876551">
    <w:abstractNumId w:val="19"/>
  </w:num>
  <w:num w:numId="18" w16cid:durableId="1809399575">
    <w:abstractNumId w:val="27"/>
  </w:num>
  <w:num w:numId="19" w16cid:durableId="720204219">
    <w:abstractNumId w:val="13"/>
  </w:num>
  <w:num w:numId="20" w16cid:durableId="601231182">
    <w:abstractNumId w:val="37"/>
  </w:num>
  <w:num w:numId="21" w16cid:durableId="501899362">
    <w:abstractNumId w:val="22"/>
  </w:num>
  <w:num w:numId="22" w16cid:durableId="762339305">
    <w:abstractNumId w:val="24"/>
  </w:num>
  <w:num w:numId="23" w16cid:durableId="969633225">
    <w:abstractNumId w:val="15"/>
  </w:num>
  <w:num w:numId="24" w16cid:durableId="396981749">
    <w:abstractNumId w:val="38"/>
  </w:num>
  <w:num w:numId="25" w16cid:durableId="1766682466">
    <w:abstractNumId w:val="40"/>
  </w:num>
  <w:num w:numId="26" w16cid:durableId="6370264">
    <w:abstractNumId w:val="23"/>
  </w:num>
  <w:num w:numId="27" w16cid:durableId="1004354934">
    <w:abstractNumId w:val="18"/>
  </w:num>
  <w:num w:numId="28" w16cid:durableId="637029973">
    <w:abstractNumId w:val="10"/>
  </w:num>
  <w:num w:numId="29" w16cid:durableId="1901869381">
    <w:abstractNumId w:val="28"/>
  </w:num>
  <w:num w:numId="30" w16cid:durableId="993492028">
    <w:abstractNumId w:val="29"/>
  </w:num>
  <w:num w:numId="31" w16cid:durableId="621811132">
    <w:abstractNumId w:val="30"/>
  </w:num>
  <w:num w:numId="32" w16cid:durableId="752313654">
    <w:abstractNumId w:val="2"/>
  </w:num>
  <w:num w:numId="33" w16cid:durableId="188833009">
    <w:abstractNumId w:val="5"/>
  </w:num>
  <w:num w:numId="34" w16cid:durableId="1639215702">
    <w:abstractNumId w:val="33"/>
  </w:num>
  <w:num w:numId="35" w16cid:durableId="1048140690">
    <w:abstractNumId w:val="11"/>
  </w:num>
  <w:num w:numId="36" w16cid:durableId="1707749962">
    <w:abstractNumId w:val="16"/>
  </w:num>
  <w:num w:numId="37" w16cid:durableId="1029529924">
    <w:abstractNumId w:val="39"/>
  </w:num>
  <w:num w:numId="38" w16cid:durableId="1514148734">
    <w:abstractNumId w:val="25"/>
  </w:num>
  <w:num w:numId="39" w16cid:durableId="1232815290">
    <w:abstractNumId w:val="0"/>
  </w:num>
  <w:num w:numId="40" w16cid:durableId="1172185763">
    <w:abstractNumId w:val="32"/>
  </w:num>
  <w:num w:numId="41" w16cid:durableId="9827784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7cwNzM3MTGzMAMCCyUdpeDU4uLM/DyQAsNaAA7/36gsAAAA"/>
  </w:docVars>
  <w:rsids>
    <w:rsidRoot w:val="006A0C8D"/>
    <w:rsid w:val="00395F8F"/>
    <w:rsid w:val="004502C4"/>
    <w:rsid w:val="00673DFE"/>
    <w:rsid w:val="006A0C8D"/>
    <w:rsid w:val="00AA41F5"/>
    <w:rsid w:val="00BB1986"/>
    <w:rsid w:val="00D418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57F2C2"/>
  <w15:docId w15:val="{68FC3CEE-4ACE-4224-ACB2-03032EE28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56F6"/>
  </w:style>
  <w:style w:type="paragraph" w:styleId="Heading1">
    <w:name w:val="heading 1"/>
    <w:basedOn w:val="BodyText"/>
    <w:next w:val="BodyText"/>
    <w:link w:val="Heading1Char"/>
    <w:uiPriority w:val="9"/>
    <w:qFormat/>
    <w:rsid w:val="006D372B"/>
    <w:pPr>
      <w:keepNext/>
      <w:keepLines/>
      <w:spacing w:before="100" w:beforeAutospacing="1"/>
      <w:outlineLvl w:val="0"/>
    </w:pPr>
    <w:rPr>
      <w:rFonts w:eastAsiaTheme="majorEastAsia" w:cstheme="majorBidi"/>
      <w:b/>
      <w:color w:val="1F3864" w:themeColor="accent1" w:themeShade="80"/>
      <w:sz w:val="36"/>
      <w:szCs w:val="32"/>
    </w:rPr>
  </w:style>
  <w:style w:type="paragraph" w:styleId="Heading2">
    <w:name w:val="heading 2"/>
    <w:basedOn w:val="BodyText"/>
    <w:next w:val="BodyText"/>
    <w:link w:val="Heading2Char"/>
    <w:uiPriority w:val="9"/>
    <w:unhideWhenUsed/>
    <w:qFormat/>
    <w:rsid w:val="006D372B"/>
    <w:pPr>
      <w:keepNext/>
      <w:keepLines/>
      <w:spacing w:before="240"/>
      <w:outlineLvl w:val="1"/>
    </w:pPr>
    <w:rPr>
      <w:rFonts w:eastAsiaTheme="majorEastAsia" w:cstheme="majorBidi"/>
      <w:b/>
      <w:color w:val="1F3864" w:themeColor="accent1" w:themeShade="80"/>
      <w:sz w:val="32"/>
      <w:szCs w:val="26"/>
    </w:rPr>
  </w:style>
  <w:style w:type="paragraph" w:styleId="Heading3">
    <w:name w:val="heading 3"/>
    <w:basedOn w:val="BodyText"/>
    <w:next w:val="BodyText"/>
    <w:link w:val="Heading3Char"/>
    <w:uiPriority w:val="9"/>
    <w:unhideWhenUsed/>
    <w:qFormat/>
    <w:rsid w:val="0062369B"/>
    <w:pPr>
      <w:keepNext/>
      <w:keepLines/>
      <w:spacing w:before="120"/>
      <w:outlineLvl w:val="2"/>
    </w:pPr>
    <w:rPr>
      <w:rFonts w:eastAsiaTheme="majorEastAsia" w:cstheme="majorBidi"/>
      <w:b/>
      <w:color w:val="1F3864" w:themeColor="accent1" w:themeShade="80"/>
      <w:sz w:val="28"/>
    </w:rPr>
  </w:style>
  <w:style w:type="paragraph" w:styleId="Heading4">
    <w:name w:val="heading 4"/>
    <w:basedOn w:val="Normal"/>
    <w:next w:val="Normal"/>
    <w:link w:val="Heading4Char"/>
    <w:uiPriority w:val="9"/>
    <w:semiHidden/>
    <w:unhideWhenUsed/>
    <w:qFormat/>
    <w:rsid w:val="0062369B"/>
    <w:pPr>
      <w:keepNext/>
      <w:keepLines/>
      <w:spacing w:before="40" w:beforeAutospacing="1" w:after="0" w:line="240" w:lineRule="auto"/>
      <w:outlineLvl w:val="3"/>
    </w:pPr>
    <w:rPr>
      <w:rFonts w:eastAsiaTheme="majorEastAsia" w:cstheme="majorBidi"/>
      <w:b/>
      <w:iCs/>
      <w:color w:val="1F3864" w:themeColor="accent1" w:themeShade="80"/>
      <w:szCs w:val="24"/>
    </w:rPr>
  </w:style>
  <w:style w:type="paragraph" w:styleId="Heading5">
    <w:name w:val="heading 5"/>
    <w:basedOn w:val="Normal"/>
    <w:next w:val="Normal"/>
    <w:link w:val="Heading5Char"/>
    <w:uiPriority w:val="9"/>
    <w:semiHidden/>
    <w:unhideWhenUsed/>
    <w:qFormat/>
    <w:rsid w:val="00191964"/>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37AE8"/>
    <w:pPr>
      <w:spacing w:beforeAutospacing="1" w:after="0" w:line="240" w:lineRule="auto"/>
      <w:contextualSpacing/>
    </w:pPr>
    <w:rPr>
      <w:rFonts w:eastAsiaTheme="majorEastAsia" w:cstheme="majorBidi"/>
      <w:b/>
      <w:color w:val="174685"/>
      <w:spacing w:val="-10"/>
      <w:kern w:val="28"/>
      <w:sz w:val="48"/>
      <w:szCs w:val="56"/>
    </w:rPr>
  </w:style>
  <w:style w:type="character" w:customStyle="1" w:styleId="Heading1Char">
    <w:name w:val="Heading 1 Char"/>
    <w:basedOn w:val="DefaultParagraphFont"/>
    <w:link w:val="Heading1"/>
    <w:uiPriority w:val="9"/>
    <w:rsid w:val="006D372B"/>
    <w:rPr>
      <w:rFonts w:ascii="Arial" w:eastAsiaTheme="majorEastAsia" w:hAnsi="Arial" w:cstheme="majorBidi"/>
      <w:b/>
      <w:color w:val="1F3864" w:themeColor="accent1" w:themeShade="80"/>
      <w:sz w:val="36"/>
      <w:szCs w:val="32"/>
    </w:rPr>
  </w:style>
  <w:style w:type="character" w:customStyle="1" w:styleId="Heading2Char">
    <w:name w:val="Heading 2 Char"/>
    <w:basedOn w:val="DefaultParagraphFont"/>
    <w:link w:val="Heading2"/>
    <w:uiPriority w:val="9"/>
    <w:rsid w:val="006D372B"/>
    <w:rPr>
      <w:rFonts w:ascii="Arial" w:eastAsiaTheme="majorEastAsia" w:hAnsi="Arial" w:cstheme="majorBidi"/>
      <w:b/>
      <w:color w:val="1F3864" w:themeColor="accent1" w:themeShade="80"/>
      <w:sz w:val="32"/>
      <w:szCs w:val="26"/>
    </w:rPr>
  </w:style>
  <w:style w:type="character" w:customStyle="1" w:styleId="Heading3Char">
    <w:name w:val="Heading 3 Char"/>
    <w:basedOn w:val="DefaultParagraphFont"/>
    <w:link w:val="Heading3"/>
    <w:uiPriority w:val="9"/>
    <w:rsid w:val="00B5603D"/>
    <w:rPr>
      <w:rFonts w:ascii="Arial" w:eastAsiaTheme="majorEastAsia" w:hAnsi="Arial" w:cstheme="majorBidi"/>
      <w:b/>
      <w:color w:val="1F3864" w:themeColor="accent1" w:themeShade="80"/>
      <w:sz w:val="28"/>
      <w:szCs w:val="24"/>
    </w:rPr>
  </w:style>
  <w:style w:type="character" w:customStyle="1" w:styleId="Heading4Char">
    <w:name w:val="Heading 4 Char"/>
    <w:basedOn w:val="DefaultParagraphFont"/>
    <w:link w:val="Heading4"/>
    <w:uiPriority w:val="9"/>
    <w:rsid w:val="0062369B"/>
    <w:rPr>
      <w:rFonts w:ascii="Arial" w:eastAsiaTheme="majorEastAsia" w:hAnsi="Arial" w:cstheme="majorBidi"/>
      <w:b/>
      <w:iCs/>
      <w:color w:val="1F3864" w:themeColor="accent1" w:themeShade="80"/>
      <w:szCs w:val="24"/>
    </w:rPr>
  </w:style>
  <w:style w:type="paragraph" w:styleId="Header">
    <w:name w:val="header"/>
    <w:basedOn w:val="Normal"/>
    <w:link w:val="HeaderChar"/>
    <w:uiPriority w:val="99"/>
    <w:unhideWhenUsed/>
    <w:qFormat/>
    <w:rsid w:val="0062369B"/>
    <w:pPr>
      <w:tabs>
        <w:tab w:val="center" w:pos="4680"/>
        <w:tab w:val="right" w:pos="9360"/>
      </w:tabs>
      <w:spacing w:before="100" w:beforeAutospacing="1" w:after="100" w:line="240" w:lineRule="auto"/>
    </w:pPr>
    <w:rPr>
      <w:rFonts w:cs="Times New Roman (Body CS)"/>
      <w:sz w:val="32"/>
      <w:szCs w:val="24"/>
    </w:rPr>
  </w:style>
  <w:style w:type="character" w:customStyle="1" w:styleId="HeaderChar">
    <w:name w:val="Header Char"/>
    <w:basedOn w:val="DefaultParagraphFont"/>
    <w:link w:val="Header"/>
    <w:uiPriority w:val="99"/>
    <w:rsid w:val="0062369B"/>
    <w:rPr>
      <w:rFonts w:ascii="Arial" w:hAnsi="Arial" w:cs="Times New Roman (Body CS)"/>
      <w:sz w:val="32"/>
      <w:szCs w:val="24"/>
    </w:rPr>
  </w:style>
  <w:style w:type="paragraph" w:styleId="Footer">
    <w:name w:val="footer"/>
    <w:basedOn w:val="Normal"/>
    <w:link w:val="FooterChar"/>
    <w:uiPriority w:val="99"/>
    <w:unhideWhenUsed/>
    <w:rsid w:val="003F296A"/>
    <w:pPr>
      <w:pBdr>
        <w:top w:val="single" w:sz="4" w:space="1" w:color="auto"/>
      </w:pBdr>
      <w:tabs>
        <w:tab w:val="center" w:pos="5760"/>
        <w:tab w:val="right" w:pos="10800"/>
      </w:tabs>
      <w:spacing w:before="100" w:beforeAutospacing="1" w:after="100" w:line="240" w:lineRule="auto"/>
      <w:jc w:val="both"/>
    </w:pPr>
    <w:rPr>
      <w:rFonts w:cs="Times New Roman (Body CS)"/>
      <w:sz w:val="20"/>
      <w:szCs w:val="20"/>
    </w:rPr>
  </w:style>
  <w:style w:type="character" w:customStyle="1" w:styleId="FooterChar">
    <w:name w:val="Footer Char"/>
    <w:basedOn w:val="DefaultParagraphFont"/>
    <w:link w:val="Footer"/>
    <w:uiPriority w:val="99"/>
    <w:rsid w:val="003F296A"/>
    <w:rPr>
      <w:rFonts w:ascii="Arial" w:hAnsi="Arial" w:cs="Times New Roman (Body CS)"/>
      <w:sz w:val="20"/>
      <w:szCs w:val="20"/>
    </w:rPr>
  </w:style>
  <w:style w:type="character" w:styleId="PageNumber">
    <w:name w:val="page number"/>
    <w:basedOn w:val="DefaultParagraphFont"/>
    <w:uiPriority w:val="99"/>
    <w:semiHidden/>
    <w:unhideWhenUsed/>
    <w:rsid w:val="0062369B"/>
    <w:rPr>
      <w:rFonts w:ascii="Arial" w:hAnsi="Arial"/>
      <w:sz w:val="22"/>
    </w:rPr>
  </w:style>
  <w:style w:type="character" w:styleId="Hyperlink">
    <w:name w:val="Hyperlink"/>
    <w:basedOn w:val="DefaultParagraphFont"/>
    <w:uiPriority w:val="99"/>
    <w:unhideWhenUsed/>
    <w:rsid w:val="0062369B"/>
    <w:rPr>
      <w:rFonts w:ascii="Arial" w:hAnsi="Arial"/>
      <w:color w:val="0563C1" w:themeColor="hyperlink"/>
      <w:sz w:val="22"/>
      <w:u w:val="single"/>
    </w:rPr>
  </w:style>
  <w:style w:type="paragraph" w:customStyle="1" w:styleId="Graphic">
    <w:name w:val="Graphic"/>
    <w:basedOn w:val="Normal"/>
    <w:next w:val="Caption"/>
    <w:qFormat/>
    <w:rsid w:val="0062369B"/>
    <w:pPr>
      <w:spacing w:before="80" w:after="80" w:line="240" w:lineRule="auto"/>
      <w:jc w:val="center"/>
    </w:pPr>
    <w:rPr>
      <w:noProof/>
      <w:szCs w:val="24"/>
    </w:rPr>
  </w:style>
  <w:style w:type="paragraph" w:styleId="TOC1">
    <w:name w:val="toc 1"/>
    <w:basedOn w:val="Normal"/>
    <w:next w:val="Normal"/>
    <w:autoRedefine/>
    <w:uiPriority w:val="39"/>
    <w:unhideWhenUsed/>
    <w:rsid w:val="0062369B"/>
    <w:pPr>
      <w:spacing w:before="120" w:beforeAutospacing="1" w:after="0" w:line="240" w:lineRule="auto"/>
    </w:pPr>
    <w:rPr>
      <w:rFonts w:cs="Times New Roman (Body CS)"/>
      <w:b/>
      <w:bCs/>
      <w:iCs/>
      <w:szCs w:val="24"/>
    </w:rPr>
  </w:style>
  <w:style w:type="character" w:customStyle="1" w:styleId="TitleChar">
    <w:name w:val="Title Char"/>
    <w:basedOn w:val="DefaultParagraphFont"/>
    <w:link w:val="Title"/>
    <w:uiPriority w:val="10"/>
    <w:rsid w:val="00B37AE8"/>
    <w:rPr>
      <w:rFonts w:ascii="Arial" w:eastAsiaTheme="majorEastAsia" w:hAnsi="Arial" w:cstheme="majorBidi"/>
      <w:b/>
      <w:color w:val="174685"/>
      <w:spacing w:val="-10"/>
      <w:kern w:val="28"/>
      <w:sz w:val="48"/>
      <w:szCs w:val="56"/>
    </w:rPr>
  </w:style>
  <w:style w:type="paragraph" w:styleId="Subtitle">
    <w:name w:val="Subtitle"/>
    <w:basedOn w:val="Normal"/>
    <w:next w:val="Normal"/>
    <w:link w:val="SubtitleChar"/>
    <w:uiPriority w:val="11"/>
    <w:qFormat/>
    <w:pPr>
      <w:spacing w:before="480" w:after="480" w:line="240" w:lineRule="auto"/>
    </w:pPr>
    <w:rPr>
      <w:color w:val="000000"/>
      <w:sz w:val="32"/>
      <w:szCs w:val="32"/>
    </w:rPr>
  </w:style>
  <w:style w:type="character" w:customStyle="1" w:styleId="SubtitleChar">
    <w:name w:val="Subtitle Char"/>
    <w:basedOn w:val="DefaultParagraphFont"/>
    <w:link w:val="Subtitle"/>
    <w:uiPriority w:val="11"/>
    <w:rsid w:val="00C210FA"/>
    <w:rPr>
      <w:rFonts w:ascii="Arial" w:eastAsiaTheme="minorEastAsia" w:hAnsi="Arial"/>
      <w:color w:val="000000" w:themeColor="text1"/>
      <w:spacing w:val="15"/>
      <w:sz w:val="32"/>
    </w:rPr>
  </w:style>
  <w:style w:type="paragraph" w:styleId="TOCHeading">
    <w:name w:val="TOC Heading"/>
    <w:basedOn w:val="Normal"/>
    <w:next w:val="Normal"/>
    <w:uiPriority w:val="39"/>
    <w:unhideWhenUsed/>
    <w:qFormat/>
    <w:rsid w:val="00E21616"/>
    <w:pPr>
      <w:spacing w:before="100" w:beforeAutospacing="1" w:after="100" w:line="240" w:lineRule="auto"/>
    </w:pPr>
    <w:rPr>
      <w:b/>
      <w:color w:val="174685"/>
      <w:sz w:val="36"/>
      <w:szCs w:val="44"/>
    </w:rPr>
  </w:style>
  <w:style w:type="paragraph" w:styleId="NoteHeading">
    <w:name w:val="Note Heading"/>
    <w:basedOn w:val="Normal"/>
    <w:next w:val="Normal"/>
    <w:link w:val="NoteHeadingChar"/>
    <w:uiPriority w:val="99"/>
    <w:unhideWhenUsed/>
    <w:rsid w:val="0062369B"/>
    <w:pPr>
      <w:spacing w:beforeAutospacing="1" w:after="0" w:line="240" w:lineRule="auto"/>
    </w:pPr>
    <w:rPr>
      <w:rFonts w:cs="Times New Roman (Body CS)"/>
      <w:szCs w:val="24"/>
    </w:rPr>
  </w:style>
  <w:style w:type="character" w:customStyle="1" w:styleId="NoteHeadingChar">
    <w:name w:val="Note Heading Char"/>
    <w:basedOn w:val="DefaultParagraphFont"/>
    <w:link w:val="NoteHeading"/>
    <w:uiPriority w:val="99"/>
    <w:rsid w:val="0062369B"/>
    <w:rPr>
      <w:rFonts w:ascii="Arial" w:hAnsi="Arial" w:cs="Times New Roman (Body CS)"/>
      <w:szCs w:val="24"/>
    </w:rPr>
  </w:style>
  <w:style w:type="paragraph" w:styleId="ListBullet2">
    <w:name w:val="List Bullet 2"/>
    <w:basedOn w:val="Normal"/>
    <w:uiPriority w:val="99"/>
    <w:unhideWhenUsed/>
    <w:rsid w:val="009056F6"/>
    <w:pPr>
      <w:numPr>
        <w:numId w:val="3"/>
      </w:numPr>
      <w:spacing w:after="120" w:line="240" w:lineRule="auto"/>
    </w:pPr>
    <w:rPr>
      <w:rFonts w:cs="Times New Roman (Body CS)"/>
      <w:szCs w:val="24"/>
    </w:rPr>
  </w:style>
  <w:style w:type="paragraph" w:styleId="ListBullet3">
    <w:name w:val="List Bullet 3"/>
    <w:basedOn w:val="Normal"/>
    <w:uiPriority w:val="99"/>
    <w:unhideWhenUsed/>
    <w:rsid w:val="009056F6"/>
    <w:pPr>
      <w:numPr>
        <w:numId w:val="4"/>
      </w:numPr>
      <w:spacing w:after="120" w:line="240" w:lineRule="auto"/>
      <w:ind w:left="1080"/>
      <w:contextualSpacing/>
    </w:pPr>
    <w:rPr>
      <w:rFonts w:cs="Times New Roman (Body CS)"/>
      <w:szCs w:val="24"/>
    </w:rPr>
  </w:style>
  <w:style w:type="paragraph" w:styleId="ListNumber2">
    <w:name w:val="List Number 2"/>
    <w:basedOn w:val="ListParagraph"/>
    <w:uiPriority w:val="99"/>
    <w:unhideWhenUsed/>
    <w:rsid w:val="0062369B"/>
    <w:pPr>
      <w:numPr>
        <w:ilvl w:val="1"/>
      </w:numPr>
    </w:pPr>
  </w:style>
  <w:style w:type="paragraph" w:styleId="BodyTextIndent2">
    <w:name w:val="Body Text Indent 2"/>
    <w:basedOn w:val="Normal"/>
    <w:link w:val="BodyTextIndent2Char"/>
    <w:uiPriority w:val="99"/>
    <w:unhideWhenUsed/>
    <w:rsid w:val="0062369B"/>
    <w:pPr>
      <w:spacing w:after="120" w:line="240" w:lineRule="auto"/>
      <w:ind w:left="720"/>
    </w:pPr>
    <w:rPr>
      <w:rFonts w:cs="Times New Roman (Body CS)"/>
      <w:szCs w:val="24"/>
    </w:rPr>
  </w:style>
  <w:style w:type="character" w:customStyle="1" w:styleId="BodyTextIndent2Char">
    <w:name w:val="Body Text Indent 2 Char"/>
    <w:basedOn w:val="DefaultParagraphFont"/>
    <w:link w:val="BodyTextIndent2"/>
    <w:uiPriority w:val="99"/>
    <w:rsid w:val="0062369B"/>
    <w:rPr>
      <w:rFonts w:ascii="Arial" w:hAnsi="Arial" w:cs="Times New Roman (Body CS)"/>
      <w:szCs w:val="24"/>
    </w:rPr>
  </w:style>
  <w:style w:type="paragraph" w:styleId="BodyTextIndent3">
    <w:name w:val="Body Text Indent 3"/>
    <w:basedOn w:val="Normal"/>
    <w:link w:val="BodyTextIndent3Char"/>
    <w:uiPriority w:val="99"/>
    <w:unhideWhenUsed/>
    <w:rsid w:val="0062369B"/>
    <w:pPr>
      <w:spacing w:after="120" w:line="240" w:lineRule="auto"/>
      <w:ind w:left="1080"/>
    </w:pPr>
    <w:rPr>
      <w:rFonts w:cs="Times New Roman (Body CS)"/>
      <w:szCs w:val="24"/>
    </w:rPr>
  </w:style>
  <w:style w:type="character" w:customStyle="1" w:styleId="BodyTextIndent3Char">
    <w:name w:val="Body Text Indent 3 Char"/>
    <w:basedOn w:val="DefaultParagraphFont"/>
    <w:link w:val="BodyTextIndent3"/>
    <w:uiPriority w:val="99"/>
    <w:rsid w:val="0062369B"/>
    <w:rPr>
      <w:rFonts w:ascii="Arial" w:hAnsi="Arial" w:cs="Times New Roman (Body CS)"/>
      <w:szCs w:val="24"/>
    </w:rPr>
  </w:style>
  <w:style w:type="paragraph" w:styleId="Caption">
    <w:name w:val="caption"/>
    <w:basedOn w:val="Normal"/>
    <w:next w:val="Normal"/>
    <w:uiPriority w:val="35"/>
    <w:unhideWhenUsed/>
    <w:qFormat/>
    <w:rsid w:val="0062369B"/>
    <w:pPr>
      <w:spacing w:beforeAutospacing="1" w:after="200" w:line="240" w:lineRule="auto"/>
      <w:jc w:val="center"/>
    </w:pPr>
    <w:rPr>
      <w:rFonts w:cs="Times New Roman (Body CS)"/>
      <w:i/>
      <w:iCs/>
      <w:color w:val="7F7F7F" w:themeColor="text1" w:themeTint="80"/>
      <w:sz w:val="18"/>
      <w:szCs w:val="18"/>
    </w:rPr>
  </w:style>
  <w:style w:type="paragraph" w:styleId="TOC2">
    <w:name w:val="toc 2"/>
    <w:basedOn w:val="Normal"/>
    <w:next w:val="Normal"/>
    <w:autoRedefine/>
    <w:uiPriority w:val="39"/>
    <w:unhideWhenUsed/>
    <w:rsid w:val="0062369B"/>
    <w:pPr>
      <w:spacing w:before="120" w:beforeAutospacing="1" w:after="0" w:line="240" w:lineRule="auto"/>
      <w:ind w:left="220"/>
    </w:pPr>
    <w:rPr>
      <w:rFonts w:cs="Times New Roman (Body CS)"/>
      <w:b/>
      <w:bCs/>
    </w:rPr>
  </w:style>
  <w:style w:type="paragraph" w:styleId="TOC3">
    <w:name w:val="toc 3"/>
    <w:basedOn w:val="Normal"/>
    <w:next w:val="Normal"/>
    <w:autoRedefine/>
    <w:uiPriority w:val="39"/>
    <w:unhideWhenUsed/>
    <w:rsid w:val="0062369B"/>
    <w:pPr>
      <w:spacing w:beforeAutospacing="1" w:after="0" w:line="240" w:lineRule="auto"/>
      <w:ind w:left="440"/>
    </w:pPr>
    <w:rPr>
      <w:rFonts w:cs="Times New Roman (Body CS)"/>
      <w:sz w:val="20"/>
      <w:szCs w:val="20"/>
    </w:rPr>
  </w:style>
  <w:style w:type="paragraph" w:styleId="ListParagraph">
    <w:name w:val="List Paragraph"/>
    <w:basedOn w:val="Normal"/>
    <w:uiPriority w:val="34"/>
    <w:rsid w:val="0062369B"/>
    <w:pPr>
      <w:numPr>
        <w:numId w:val="2"/>
      </w:numPr>
      <w:spacing w:before="120" w:after="100" w:line="240" w:lineRule="auto"/>
    </w:pPr>
    <w:rPr>
      <w:szCs w:val="24"/>
    </w:rPr>
  </w:style>
  <w:style w:type="paragraph" w:styleId="ListBullet">
    <w:name w:val="List Bullet"/>
    <w:basedOn w:val="Normal"/>
    <w:uiPriority w:val="99"/>
    <w:unhideWhenUsed/>
    <w:rsid w:val="0062369B"/>
    <w:pPr>
      <w:numPr>
        <w:numId w:val="1"/>
      </w:numPr>
      <w:spacing w:after="120" w:line="240" w:lineRule="auto"/>
    </w:pPr>
    <w:rPr>
      <w:rFonts w:cs="Times New Roman (Body CS)"/>
      <w:szCs w:val="24"/>
    </w:rPr>
  </w:style>
  <w:style w:type="paragraph" w:styleId="BodyText">
    <w:name w:val="Body Text"/>
    <w:basedOn w:val="Normal"/>
    <w:link w:val="BodyTextChar"/>
    <w:uiPriority w:val="99"/>
    <w:unhideWhenUsed/>
    <w:rsid w:val="002E0235"/>
  </w:style>
  <w:style w:type="character" w:customStyle="1" w:styleId="BodyTextChar">
    <w:name w:val="Body Text Char"/>
    <w:basedOn w:val="DefaultParagraphFont"/>
    <w:link w:val="BodyText"/>
    <w:uiPriority w:val="99"/>
    <w:rsid w:val="002E0235"/>
    <w:rPr>
      <w:rFonts w:ascii="Arial" w:hAnsi="Arial"/>
    </w:rPr>
  </w:style>
  <w:style w:type="paragraph" w:styleId="ListNumber3">
    <w:name w:val="List Number 3"/>
    <w:basedOn w:val="ListParagraph"/>
    <w:uiPriority w:val="99"/>
    <w:unhideWhenUsed/>
    <w:rsid w:val="0062369B"/>
    <w:pPr>
      <w:numPr>
        <w:ilvl w:val="2"/>
      </w:numPr>
    </w:pPr>
  </w:style>
  <w:style w:type="paragraph" w:customStyle="1" w:styleId="Heading2Internal">
    <w:name w:val="Heading 2 Internal"/>
    <w:qFormat/>
    <w:rsid w:val="0062369B"/>
    <w:pPr>
      <w:spacing w:before="360" w:after="120" w:line="240" w:lineRule="auto"/>
    </w:pPr>
    <w:rPr>
      <w:rFonts w:eastAsiaTheme="majorEastAsia" w:cstheme="majorBidi"/>
      <w:b/>
      <w:color w:val="1F3864" w:themeColor="accent1" w:themeShade="80"/>
      <w:sz w:val="36"/>
      <w:szCs w:val="26"/>
    </w:rPr>
  </w:style>
  <w:style w:type="paragraph" w:customStyle="1" w:styleId="CellHeadingWhite">
    <w:name w:val="Cell Heading White"/>
    <w:basedOn w:val="BodyText"/>
    <w:qFormat/>
    <w:rsid w:val="0062369B"/>
    <w:pPr>
      <w:spacing w:before="60" w:after="60"/>
    </w:pPr>
    <w:rPr>
      <w:b/>
      <w:color w:val="FFFFFF" w:themeColor="background1"/>
    </w:rPr>
  </w:style>
  <w:style w:type="table" w:styleId="GridTable4-Accent1">
    <w:name w:val="Grid Table 4 Accent 1"/>
    <w:basedOn w:val="TableNormal"/>
    <w:uiPriority w:val="49"/>
    <w:rsid w:val="0062369B"/>
    <w:pPr>
      <w:spacing w:after="0" w:line="240" w:lineRule="auto"/>
    </w:pPr>
    <w:rPr>
      <w:sz w:val="24"/>
      <w:szCs w:val="24"/>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1F3864" w:themeFill="accent1" w:themeFillShade="80"/>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CellBody">
    <w:name w:val="Cell Body"/>
    <w:basedOn w:val="BodyText"/>
    <w:qFormat/>
    <w:rsid w:val="0062369B"/>
    <w:pPr>
      <w:widowControl w:val="0"/>
      <w:spacing w:after="0"/>
    </w:pPr>
    <w:rPr>
      <w:rFonts w:eastAsia="Calibri"/>
      <w:bCs/>
      <w:sz w:val="20"/>
      <w:szCs w:val="21"/>
    </w:rPr>
  </w:style>
  <w:style w:type="table" w:styleId="GridTable4-Accent3">
    <w:name w:val="Grid Table 4 Accent 3"/>
    <w:basedOn w:val="TableNormal"/>
    <w:uiPriority w:val="49"/>
    <w:rsid w:val="0062369B"/>
    <w:pPr>
      <w:spacing w:after="0" w:line="240" w:lineRule="auto"/>
    </w:pPr>
    <w:rPr>
      <w:sz w:val="24"/>
      <w:szCs w:val="24"/>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customStyle="1" w:styleId="CodeText">
    <w:name w:val="Code Text"/>
    <w:basedOn w:val="Normal"/>
    <w:qFormat/>
    <w:rsid w:val="0062369B"/>
    <w:pPr>
      <w:spacing w:before="100" w:beforeAutospacing="1" w:after="100" w:line="240" w:lineRule="auto"/>
    </w:pPr>
    <w:rPr>
      <w:rFonts w:ascii="Courier" w:hAnsi="Courier" w:cs="Times New Roman (Body CS)"/>
      <w:szCs w:val="24"/>
    </w:rPr>
  </w:style>
  <w:style w:type="paragraph" w:customStyle="1" w:styleId="CodeTextIndent1">
    <w:name w:val="Code Text Indent 1"/>
    <w:basedOn w:val="Normal"/>
    <w:qFormat/>
    <w:rsid w:val="0062369B"/>
    <w:pPr>
      <w:spacing w:before="100" w:beforeAutospacing="1" w:after="100" w:line="240" w:lineRule="auto"/>
      <w:ind w:left="360"/>
    </w:pPr>
    <w:rPr>
      <w:rFonts w:ascii="Courier" w:hAnsi="Courier" w:cs="Times New Roman (Body CS)"/>
      <w:szCs w:val="24"/>
    </w:rPr>
  </w:style>
  <w:style w:type="paragraph" w:customStyle="1" w:styleId="CodeTextIndent2">
    <w:name w:val="Code Text Indent 2"/>
    <w:basedOn w:val="CodeText"/>
    <w:qFormat/>
    <w:rsid w:val="0062369B"/>
    <w:pPr>
      <w:ind w:left="720"/>
    </w:pPr>
  </w:style>
  <w:style w:type="paragraph" w:customStyle="1" w:styleId="CodeTextIndent3">
    <w:name w:val="Code Text Indent 3"/>
    <w:basedOn w:val="Normal"/>
    <w:qFormat/>
    <w:rsid w:val="0062369B"/>
    <w:pPr>
      <w:spacing w:before="100" w:beforeAutospacing="1" w:after="100" w:line="240" w:lineRule="auto"/>
      <w:ind w:left="1080"/>
    </w:pPr>
    <w:rPr>
      <w:rFonts w:ascii="Courier" w:hAnsi="Courier" w:cs="Times New Roman (Body CS)"/>
      <w:szCs w:val="24"/>
    </w:rPr>
  </w:style>
  <w:style w:type="paragraph" w:customStyle="1" w:styleId="CodeTextIndent4">
    <w:name w:val="Code Text Indent 4"/>
    <w:basedOn w:val="CodeText"/>
    <w:qFormat/>
    <w:rsid w:val="0062369B"/>
    <w:pPr>
      <w:ind w:left="1440"/>
    </w:pPr>
  </w:style>
  <w:style w:type="paragraph" w:customStyle="1" w:styleId="CodeTextIndent5">
    <w:name w:val="Code Text Indent 5"/>
    <w:basedOn w:val="CodeTextIndent4"/>
    <w:qFormat/>
    <w:rsid w:val="0062369B"/>
    <w:pPr>
      <w:ind w:left="1800"/>
    </w:pPr>
  </w:style>
  <w:style w:type="paragraph" w:customStyle="1" w:styleId="DocumentRevision">
    <w:name w:val="Document Revision"/>
    <w:basedOn w:val="Normal"/>
    <w:qFormat/>
    <w:rsid w:val="00C210FA"/>
    <w:pPr>
      <w:spacing w:after="0" w:line="240" w:lineRule="auto"/>
    </w:pPr>
    <w:rPr>
      <w:color w:val="000000" w:themeColor="text1"/>
      <w:szCs w:val="24"/>
    </w:rPr>
  </w:style>
  <w:style w:type="paragraph" w:customStyle="1" w:styleId="BodyTextIndent1">
    <w:name w:val="Body Text Indent 1"/>
    <w:basedOn w:val="BodyText"/>
    <w:qFormat/>
    <w:rsid w:val="0019077B"/>
    <w:pPr>
      <w:ind w:left="720"/>
    </w:pPr>
  </w:style>
  <w:style w:type="character" w:styleId="CommentReference">
    <w:name w:val="annotation reference"/>
    <w:basedOn w:val="DefaultParagraphFont"/>
    <w:uiPriority w:val="99"/>
    <w:semiHidden/>
    <w:unhideWhenUsed/>
    <w:rsid w:val="00595DB3"/>
    <w:rPr>
      <w:sz w:val="16"/>
      <w:szCs w:val="16"/>
    </w:rPr>
  </w:style>
  <w:style w:type="paragraph" w:styleId="CommentText">
    <w:name w:val="annotation text"/>
    <w:basedOn w:val="Normal"/>
    <w:link w:val="CommentTextChar"/>
    <w:uiPriority w:val="99"/>
    <w:semiHidden/>
    <w:unhideWhenUsed/>
    <w:rsid w:val="00595DB3"/>
    <w:pPr>
      <w:spacing w:line="240" w:lineRule="auto"/>
    </w:pPr>
    <w:rPr>
      <w:sz w:val="20"/>
      <w:szCs w:val="20"/>
    </w:rPr>
  </w:style>
  <w:style w:type="character" w:customStyle="1" w:styleId="CommentTextChar">
    <w:name w:val="Comment Text Char"/>
    <w:basedOn w:val="DefaultParagraphFont"/>
    <w:link w:val="CommentText"/>
    <w:uiPriority w:val="99"/>
    <w:semiHidden/>
    <w:rsid w:val="00595DB3"/>
    <w:rPr>
      <w:sz w:val="20"/>
      <w:szCs w:val="20"/>
    </w:rPr>
  </w:style>
  <w:style w:type="paragraph" w:styleId="CommentSubject">
    <w:name w:val="annotation subject"/>
    <w:basedOn w:val="CommentText"/>
    <w:next w:val="CommentText"/>
    <w:link w:val="CommentSubjectChar"/>
    <w:uiPriority w:val="99"/>
    <w:semiHidden/>
    <w:unhideWhenUsed/>
    <w:rsid w:val="00595DB3"/>
    <w:rPr>
      <w:b/>
      <w:bCs/>
    </w:rPr>
  </w:style>
  <w:style w:type="character" w:customStyle="1" w:styleId="CommentSubjectChar">
    <w:name w:val="Comment Subject Char"/>
    <w:basedOn w:val="CommentTextChar"/>
    <w:link w:val="CommentSubject"/>
    <w:uiPriority w:val="99"/>
    <w:semiHidden/>
    <w:rsid w:val="00595DB3"/>
    <w:rPr>
      <w:b/>
      <w:bCs/>
      <w:sz w:val="20"/>
      <w:szCs w:val="20"/>
    </w:rPr>
  </w:style>
  <w:style w:type="paragraph" w:styleId="BalloonText">
    <w:name w:val="Balloon Text"/>
    <w:basedOn w:val="Normal"/>
    <w:link w:val="BalloonTextChar"/>
    <w:uiPriority w:val="99"/>
    <w:semiHidden/>
    <w:unhideWhenUsed/>
    <w:rsid w:val="00595D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5DB3"/>
    <w:rPr>
      <w:rFonts w:ascii="Segoe UI" w:hAnsi="Segoe UI" w:cs="Segoe UI"/>
      <w:sz w:val="18"/>
      <w:szCs w:val="18"/>
    </w:rPr>
  </w:style>
  <w:style w:type="paragraph" w:styleId="BodyText2">
    <w:name w:val="Body Text 2"/>
    <w:basedOn w:val="Normal"/>
    <w:link w:val="BodyText2Char"/>
    <w:uiPriority w:val="99"/>
    <w:unhideWhenUsed/>
    <w:rsid w:val="00C210FA"/>
    <w:pPr>
      <w:spacing w:after="120" w:line="240" w:lineRule="auto"/>
      <w:ind w:left="720"/>
    </w:pPr>
    <w:rPr>
      <w:color w:val="000000" w:themeColor="text1"/>
    </w:rPr>
  </w:style>
  <w:style w:type="character" w:customStyle="1" w:styleId="BodyText2Char">
    <w:name w:val="Body Text 2 Char"/>
    <w:basedOn w:val="DefaultParagraphFont"/>
    <w:link w:val="BodyText2"/>
    <w:uiPriority w:val="99"/>
    <w:rsid w:val="00C210FA"/>
    <w:rPr>
      <w:rFonts w:ascii="Arial" w:hAnsi="Arial"/>
      <w:color w:val="000000" w:themeColor="text1"/>
    </w:rPr>
  </w:style>
  <w:style w:type="paragraph" w:styleId="BodyText3">
    <w:name w:val="Body Text 3"/>
    <w:basedOn w:val="Normal"/>
    <w:link w:val="BodyText3Char"/>
    <w:uiPriority w:val="99"/>
    <w:unhideWhenUsed/>
    <w:rsid w:val="00C210FA"/>
    <w:pPr>
      <w:spacing w:after="120"/>
      <w:ind w:left="1440"/>
    </w:pPr>
    <w:rPr>
      <w:color w:val="000000" w:themeColor="text1"/>
    </w:rPr>
  </w:style>
  <w:style w:type="character" w:customStyle="1" w:styleId="BodyText3Char">
    <w:name w:val="Body Text 3 Char"/>
    <w:basedOn w:val="DefaultParagraphFont"/>
    <w:link w:val="BodyText3"/>
    <w:uiPriority w:val="99"/>
    <w:rsid w:val="00C210FA"/>
    <w:rPr>
      <w:rFonts w:ascii="Arial" w:hAnsi="Arial"/>
      <w:color w:val="000000" w:themeColor="text1"/>
    </w:rPr>
  </w:style>
  <w:style w:type="paragraph" w:styleId="BodyTextIndent">
    <w:name w:val="Body Text Indent"/>
    <w:basedOn w:val="Normal"/>
    <w:link w:val="BodyTextIndentChar"/>
    <w:uiPriority w:val="99"/>
    <w:unhideWhenUsed/>
    <w:rsid w:val="00C210FA"/>
    <w:pPr>
      <w:spacing w:after="120"/>
      <w:ind w:left="360"/>
    </w:pPr>
    <w:rPr>
      <w:color w:val="000000" w:themeColor="text1"/>
    </w:rPr>
  </w:style>
  <w:style w:type="character" w:customStyle="1" w:styleId="BodyTextIndentChar">
    <w:name w:val="Body Text Indent Char"/>
    <w:basedOn w:val="DefaultParagraphFont"/>
    <w:link w:val="BodyTextIndent"/>
    <w:uiPriority w:val="99"/>
    <w:rsid w:val="00C210FA"/>
    <w:rPr>
      <w:rFonts w:ascii="Arial" w:hAnsi="Arial"/>
      <w:color w:val="000000" w:themeColor="text1"/>
    </w:rPr>
  </w:style>
  <w:style w:type="character" w:customStyle="1" w:styleId="Heading5Char">
    <w:name w:val="Heading 5 Char"/>
    <w:basedOn w:val="DefaultParagraphFont"/>
    <w:link w:val="Heading5"/>
    <w:uiPriority w:val="9"/>
    <w:semiHidden/>
    <w:rsid w:val="00191964"/>
    <w:rPr>
      <w:rFonts w:asciiTheme="majorHAnsi" w:eastAsiaTheme="majorEastAsia" w:hAnsiTheme="majorHAnsi" w:cstheme="majorBidi"/>
      <w:color w:val="2F5496" w:themeColor="accent1" w:themeShade="BF"/>
    </w:rPr>
  </w:style>
  <w:style w:type="table" w:customStyle="1" w:styleId="a">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0">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tcPr>
      <w:shd w:val="clear" w:color="auto" w:fill="FFFFFF"/>
    </w:tcPr>
  </w:style>
  <w:style w:type="table" w:customStyle="1" w:styleId="a5">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6">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7">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8">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9">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a">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b">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c">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d">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e">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0">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1">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2">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3">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4">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5">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6">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7">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8">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9">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a">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cPr>
      <w:shd w:val="clear" w:color="auto" w:fill="FFFFFF"/>
    </w:tcPr>
  </w:style>
  <w:style w:type="table" w:customStyle="1" w:styleId="afb">
    <w:basedOn w:val="TableNormal"/>
    <w:pPr>
      <w:spacing w:after="0" w:line="240" w:lineRule="auto"/>
    </w:pPr>
    <w:rPr>
      <w:sz w:val="24"/>
      <w:szCs w:val="24"/>
    </w:rPr>
    <w:tblPr>
      <w:tblStyleRowBandSize w:val="1"/>
      <w:tblStyleColBandSize w:val="1"/>
      <w:tblCellMar>
        <w:left w:w="115" w:type="dxa"/>
        <w:right w:w="115" w:type="dxa"/>
      </w:tblCellMar>
    </w:tblPr>
    <w:tcPr>
      <w:shd w:val="clear" w:color="auto" w:fill="FFFFFF"/>
    </w:tcPr>
  </w:style>
  <w:style w:type="table" w:customStyle="1" w:styleId="afc">
    <w:basedOn w:val="TableNormal"/>
    <w:pPr>
      <w:spacing w:after="0" w:line="240" w:lineRule="auto"/>
    </w:pPr>
    <w:rPr>
      <w:sz w:val="24"/>
      <w:szCs w:val="24"/>
    </w:rPr>
    <w:tblPr>
      <w:tblStyleRowBandSize w:val="1"/>
      <w:tblStyleColBandSize w:val="1"/>
      <w:tblCellMar>
        <w:left w:w="115" w:type="dxa"/>
        <w:right w:w="115" w:type="dxa"/>
      </w:tblCellMar>
    </w:tblPr>
    <w:tcPr>
      <w:shd w:val="clear" w:color="auto" w:fill="FFFFFF"/>
    </w:tcPr>
  </w:style>
  <w:style w:type="table" w:customStyle="1" w:styleId="afd">
    <w:basedOn w:val="TableNormal"/>
    <w:pPr>
      <w:spacing w:after="0" w:line="240" w:lineRule="auto"/>
    </w:pPr>
    <w:rPr>
      <w:sz w:val="24"/>
      <w:szCs w:val="24"/>
    </w:rPr>
    <w:tblPr>
      <w:tblStyleRowBandSize w:val="1"/>
      <w:tblStyleColBandSize w:val="1"/>
      <w:tblCellMar>
        <w:left w:w="115" w:type="dxa"/>
        <w:right w:w="115" w:type="dxa"/>
      </w:tblCellMar>
    </w:tblPr>
    <w:tcPr>
      <w:shd w:val="clear" w:color="auto" w:fill="FFFFFF"/>
    </w:tcPr>
  </w:style>
  <w:style w:type="table" w:customStyle="1" w:styleId="afe">
    <w:basedOn w:val="TableNormal"/>
    <w:pPr>
      <w:spacing w:after="0" w:line="240" w:lineRule="auto"/>
    </w:pPr>
    <w:rPr>
      <w:sz w:val="24"/>
      <w:szCs w:val="24"/>
    </w:rPr>
    <w:tblPr>
      <w:tblStyleRowBandSize w:val="1"/>
      <w:tblStyleColBandSize w:val="1"/>
      <w:tblCellMar>
        <w:left w:w="115" w:type="dxa"/>
        <w:right w:w="115" w:type="dxa"/>
      </w:tblCellMar>
    </w:tblPr>
    <w:tcPr>
      <w:shd w:val="clear" w:color="auto" w:fill="FFFFFF"/>
    </w:tcPr>
  </w:style>
  <w:style w:type="table" w:customStyle="1" w:styleId="aff">
    <w:basedOn w:val="TableNormal"/>
    <w:pPr>
      <w:spacing w:after="0" w:line="240" w:lineRule="auto"/>
    </w:pPr>
    <w:rPr>
      <w:sz w:val="24"/>
      <w:szCs w:val="24"/>
    </w:rPr>
    <w:tblPr>
      <w:tblStyleRowBandSize w:val="1"/>
      <w:tblStyleColBandSize w:val="1"/>
      <w:tblCellMar>
        <w:left w:w="115" w:type="dxa"/>
        <w:right w:w="115" w:type="dxa"/>
      </w:tblCellMar>
    </w:tblPr>
    <w:tcPr>
      <w:shd w:val="clear" w:color="auto" w:fill="FFFFFF"/>
    </w:tcPr>
  </w:style>
  <w:style w:type="table" w:customStyle="1" w:styleId="aff0">
    <w:basedOn w:val="TableNormal"/>
    <w:pPr>
      <w:spacing w:after="0" w:line="240" w:lineRule="auto"/>
    </w:pPr>
    <w:rPr>
      <w:sz w:val="24"/>
      <w:szCs w:val="24"/>
    </w:rPr>
    <w:tblPr>
      <w:tblStyleRowBandSize w:val="1"/>
      <w:tblStyleColBandSize w:val="1"/>
      <w:tblCellMar>
        <w:left w:w="115" w:type="dxa"/>
        <w:right w:w="115" w:type="dxa"/>
      </w:tblCellMar>
    </w:tblPr>
    <w:tcPr>
      <w:shd w:val="clear" w:color="auto" w:fill="FFFFFF"/>
    </w:tcPr>
  </w:style>
  <w:style w:type="table" w:customStyle="1" w:styleId="aff1">
    <w:basedOn w:val="TableNormal"/>
    <w:pPr>
      <w:spacing w:after="0" w:line="240" w:lineRule="auto"/>
    </w:pPr>
    <w:rPr>
      <w:sz w:val="24"/>
      <w:szCs w:val="24"/>
    </w:rPr>
    <w:tblPr>
      <w:tblStyleRowBandSize w:val="1"/>
      <w:tblStyleColBandSize w:val="1"/>
      <w:tblCellMar>
        <w:left w:w="115" w:type="dxa"/>
        <w:right w:w="115" w:type="dxa"/>
      </w:tblCellMar>
    </w:tblPr>
    <w:tcPr>
      <w:shd w:val="clear" w:color="auto" w:fill="FFFFFF"/>
    </w:tcPr>
  </w:style>
  <w:style w:type="table" w:customStyle="1" w:styleId="aff2">
    <w:basedOn w:val="TableNormal"/>
    <w:pPr>
      <w:spacing w:after="0" w:line="240" w:lineRule="auto"/>
    </w:pPr>
    <w:rPr>
      <w:sz w:val="24"/>
      <w:szCs w:val="24"/>
    </w:rPr>
    <w:tblPr>
      <w:tblStyleRowBandSize w:val="1"/>
      <w:tblStyleColBandSize w:val="1"/>
      <w:tblCellMar>
        <w:left w:w="115" w:type="dxa"/>
        <w:right w:w="115" w:type="dxa"/>
      </w:tblCellMar>
    </w:tblPr>
    <w:tcPr>
      <w:shd w:val="clear" w:color="auto" w:fill="FFFFFF"/>
    </w:tcPr>
  </w:style>
  <w:style w:type="table" w:customStyle="1" w:styleId="aff3">
    <w:basedOn w:val="TableNormal"/>
    <w:pPr>
      <w:spacing w:after="0" w:line="240" w:lineRule="auto"/>
    </w:pPr>
    <w:rPr>
      <w:sz w:val="24"/>
      <w:szCs w:val="24"/>
    </w:rPr>
    <w:tblPr>
      <w:tblStyleRowBandSize w:val="1"/>
      <w:tblStyleColBandSize w:val="1"/>
      <w:tblCellMar>
        <w:left w:w="115" w:type="dxa"/>
        <w:right w:w="115" w:type="dxa"/>
      </w:tblCellMar>
    </w:tblPr>
    <w:tcPr>
      <w:shd w:val="clear" w:color="auto" w:fill="FFFFFF"/>
    </w:tcPr>
  </w:style>
  <w:style w:type="table" w:customStyle="1" w:styleId="aff4">
    <w:basedOn w:val="TableNormal"/>
    <w:pPr>
      <w:spacing w:after="0" w:line="240" w:lineRule="auto"/>
    </w:pPr>
    <w:rPr>
      <w:sz w:val="24"/>
      <w:szCs w:val="24"/>
    </w:rPr>
    <w:tblPr>
      <w:tblStyleRowBandSize w:val="1"/>
      <w:tblStyleColBandSize w:val="1"/>
      <w:tblCellMar>
        <w:left w:w="115" w:type="dxa"/>
        <w:right w:w="115" w:type="dxa"/>
      </w:tblCellMar>
    </w:tblPr>
    <w:tcPr>
      <w:shd w:val="clear" w:color="auto" w:fill="FFFFFF"/>
    </w:tcPr>
  </w:style>
  <w:style w:type="paragraph" w:styleId="NormalWeb">
    <w:name w:val="Normal (Web)"/>
    <w:basedOn w:val="Normal"/>
    <w:uiPriority w:val="99"/>
    <w:semiHidden/>
    <w:unhideWhenUsed/>
    <w:rsid w:val="00AA41F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A41F5"/>
    <w:rPr>
      <w:b/>
      <w:bCs/>
    </w:rPr>
  </w:style>
  <w:style w:type="character" w:styleId="Emphasis">
    <w:name w:val="Emphasis"/>
    <w:basedOn w:val="DefaultParagraphFont"/>
    <w:uiPriority w:val="20"/>
    <w:qFormat/>
    <w:rsid w:val="00AA41F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79927767">
      <w:bodyDiv w:val="1"/>
      <w:marLeft w:val="0"/>
      <w:marRight w:val="0"/>
      <w:marTop w:val="0"/>
      <w:marBottom w:val="0"/>
      <w:divBdr>
        <w:top w:val="none" w:sz="0" w:space="0" w:color="auto"/>
        <w:left w:val="none" w:sz="0" w:space="0" w:color="auto"/>
        <w:bottom w:val="none" w:sz="0" w:space="0" w:color="auto"/>
        <w:right w:val="none" w:sz="0" w:space="0" w:color="auto"/>
      </w:divBdr>
      <w:divsChild>
        <w:div w:id="20128518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8.png"/><Relationship Id="rId26" Type="http://schemas.openxmlformats.org/officeDocument/2006/relationships/image" Target="media/image15.png"/><Relationship Id="rId39" Type="http://schemas.openxmlformats.org/officeDocument/2006/relationships/hyperlink" Target="https://ephesoft.com/docs/products/transact/features-and-functions/administrator/import-ingestion/email-configuration/configuring-microsoft-email-services-with-oauth2/oauth_img1/" TargetMode="External"/><Relationship Id="rId21" Type="http://schemas.openxmlformats.org/officeDocument/2006/relationships/image" Target="media/image10.png"/><Relationship Id="rId34" Type="http://schemas.openxmlformats.org/officeDocument/2006/relationships/image" Target="media/image23.png"/><Relationship Id="rId42" Type="http://schemas.openxmlformats.org/officeDocument/2006/relationships/image" Target="media/image29.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png"/><Relationship Id="rId29" Type="http://schemas.openxmlformats.org/officeDocument/2006/relationships/image" Target="media/image1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3.png"/><Relationship Id="rId32" Type="http://schemas.openxmlformats.org/officeDocument/2006/relationships/image" Target="media/image21.png"/><Relationship Id="rId37" Type="http://schemas.openxmlformats.org/officeDocument/2006/relationships/image" Target="media/image26.png"/><Relationship Id="rId40" Type="http://schemas.openxmlformats.org/officeDocument/2006/relationships/image" Target="media/image28.pn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10" Type="http://schemas.openxmlformats.org/officeDocument/2006/relationships/footer" Target="footer1.xml"/><Relationship Id="rId19" Type="http://schemas.openxmlformats.org/officeDocument/2006/relationships/image" Target="media/image9.png"/><Relationship Id="rId31" Type="http://schemas.openxmlformats.org/officeDocument/2006/relationships/image" Target="media/image20.png"/><Relationship Id="rId44"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ortal.azure.com/" TargetMode="External"/><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png"/><Relationship Id="rId43" Type="http://schemas.openxmlformats.org/officeDocument/2006/relationships/header" Target="header2.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image" Target="media/image7.png"/><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image" Target="media/image27.png"/><Relationship Id="rId46" Type="http://schemas.openxmlformats.org/officeDocument/2006/relationships/theme" Target="theme/theme1.xml"/><Relationship Id="rId20" Type="http://schemas.openxmlformats.org/officeDocument/2006/relationships/hyperlink" Target="https://ephesoft.com/docs/products/transact/features-and-functions/administrator/import-ingestion/email-configuration/configuring-microsoft-email-services-with-oauth2/azure_image/" TargetMode="External"/><Relationship Id="rId41" Type="http://schemas.openxmlformats.org/officeDocument/2006/relationships/hyperlink" Target="https://ephesoft.com/docs/products/transact/features-and-functions/administrator/import-ingestion/email-configuration/configuring-microsoft-email-services-with-oauth2/oauth_img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JUiUVWrvPVJc4WwZ161qEjSavQw==">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19</Pages>
  <Words>2494</Words>
  <Characters>14655</Characters>
  <Application>Microsoft Office Word</Application>
  <DocSecurity>0</DocSecurity>
  <Lines>586</Lines>
  <Paragraphs>342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Gloria klobucher</dc:creator>
  <cp:lastModifiedBy>Maya Litvinova</cp:lastModifiedBy>
  <cp:revision>4</cp:revision>
  <dcterms:created xsi:type="dcterms:W3CDTF">2019-05-06T21:14:00Z</dcterms:created>
  <dcterms:modified xsi:type="dcterms:W3CDTF">2024-12-05T13:02:00Z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e5e97573a6bd1e89f39a765e060f42cb6ea59e37a9d26d124af74fc5f0513a69</vt:lpwstr>
  </property>
</Properties>
</file>