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7F3D7" w14:textId="77777777" w:rsidR="008E093E" w:rsidRDefault="00000000">
      <w:r>
        <w:rPr>
          <w:b/>
        </w:rPr>
        <w:t xml:space="preserve">Applies </w:t>
      </w:r>
      <w:proofErr w:type="gramStart"/>
      <w:r>
        <w:rPr>
          <w:b/>
        </w:rPr>
        <w:t>to:</w:t>
      </w:r>
      <w:proofErr w:type="gramEnd"/>
      <w:r>
        <w:rPr>
          <w:b/>
        </w:rPr>
        <w:t xml:space="preserve"> </w:t>
      </w:r>
      <w:r>
        <w:t>on-premises, cloud</w:t>
      </w:r>
    </w:p>
    <w:p w14:paraId="25A24CA9" w14:textId="77777777" w:rsidR="008E093E" w:rsidRDefault="00000000">
      <w:r>
        <w:t xml:space="preserve">This document describes how to configure the Validate Document plugin in Ephesoft Transact. These steps are intended for Transact administrators. </w:t>
      </w:r>
    </w:p>
    <w:p w14:paraId="5E63B9CC" w14:textId="77777777" w:rsidR="008E093E" w:rsidRDefault="00000000">
      <w:r>
        <w:t xml:space="preserve">For information on the </w:t>
      </w:r>
      <w:r>
        <w:rPr>
          <w:b/>
        </w:rPr>
        <w:t xml:space="preserve">Validation </w:t>
      </w:r>
      <w:r>
        <w:t>screen for operators, refer to Reviewing and Validating Documents.</w:t>
      </w:r>
    </w:p>
    <w:p w14:paraId="32DBAF1C" w14:textId="77777777" w:rsidR="008E093E" w:rsidRDefault="00000000">
      <w:pPr>
        <w:pStyle w:val="Heading1"/>
      </w:pPr>
      <w:bookmarkStart w:id="0" w:name="_8qzkn4ysozpo" w:colFirst="0" w:colLast="0"/>
      <w:bookmarkEnd w:id="0"/>
      <w:r>
        <w:t>Overview</w:t>
      </w:r>
    </w:p>
    <w:p w14:paraId="30D9A382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When a batch reaches the READY_FOR_VALIDATION state in Transact, it needs to be manually validated by an operator. Manual validation is performed on the </w:t>
      </w:r>
      <w:r>
        <w:rPr>
          <w:b/>
        </w:rPr>
        <w:t xml:space="preserve">Validation </w:t>
      </w:r>
      <w:r>
        <w:t xml:space="preserve">screen. </w:t>
      </w:r>
    </w:p>
    <w:p w14:paraId="28628001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The Validate Document plugin controls various aspects of the </w:t>
      </w:r>
      <w:r>
        <w:rPr>
          <w:b/>
        </w:rPr>
        <w:t xml:space="preserve">Validation </w:t>
      </w:r>
      <w:r>
        <w:t>screen for operators, such as integration of external applications and the use of fuzzy search.</w:t>
      </w:r>
    </w:p>
    <w:p w14:paraId="65D56EAB" w14:textId="77777777" w:rsidR="008E093E" w:rsidRDefault="00000000">
      <w:pPr>
        <w:pStyle w:val="Heading1"/>
        <w:rPr>
          <w:b w:val="0"/>
          <w:color w:val="3D85C6"/>
          <w:sz w:val="22"/>
          <w:szCs w:val="22"/>
        </w:rPr>
      </w:pPr>
      <w:bookmarkStart w:id="1" w:name="_1fob9te" w:colFirst="0" w:colLast="0"/>
      <w:bookmarkEnd w:id="1"/>
      <w:r>
        <w:t>Prerequisites</w:t>
      </w:r>
    </w:p>
    <w:p w14:paraId="48037AD3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  <w:ind w:left="1080" w:hanging="1080"/>
        <w:rPr>
          <w:color w:val="000000"/>
        </w:rPr>
      </w:pPr>
      <w:r>
        <w:rPr>
          <w:color w:val="000000"/>
        </w:rPr>
        <w:t xml:space="preserve">To configure and use the </w:t>
      </w:r>
      <w:r>
        <w:t xml:space="preserve">VALIDATE_DOCUMENT </w:t>
      </w:r>
      <w:r>
        <w:rPr>
          <w:color w:val="000000"/>
        </w:rPr>
        <w:t>plugin, the following configurations must be in place:</w:t>
      </w:r>
    </w:p>
    <w:p w14:paraId="488BCF49" w14:textId="0A67A991" w:rsidR="008E093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You will need a batch class with a document type configured. For detailed steps, refer to </w:t>
      </w:r>
      <w:hyperlink r:id="rId7">
        <w:r w:rsidR="008E093E">
          <w:rPr>
            <w:color w:val="1155CC"/>
            <w:u w:val="single"/>
          </w:rPr>
          <w:t>Add New Document Type</w:t>
        </w:r>
      </w:hyperlink>
      <w:r>
        <w:t>.</w:t>
      </w:r>
    </w:p>
    <w:p w14:paraId="369C0D2B" w14:textId="309A4A52" w:rsidR="008E093E" w:rsidRDefault="00000000">
      <w:pPr>
        <w:numPr>
          <w:ilvl w:val="0"/>
          <w:numId w:val="4"/>
        </w:numPr>
        <w:spacing w:after="120" w:line="240" w:lineRule="auto"/>
      </w:pPr>
      <w:r>
        <w:t xml:space="preserve">Your document type should have at least one index field. For detailed steps, refer to </w:t>
      </w:r>
      <w:hyperlink r:id="rId8">
        <w:r w:rsidR="008E093E">
          <w:rPr>
            <w:color w:val="1155CC"/>
            <w:u w:val="single"/>
          </w:rPr>
          <w:t>Add New Index Field</w:t>
        </w:r>
      </w:hyperlink>
      <w:r>
        <w:t>.</w:t>
      </w:r>
    </w:p>
    <w:p w14:paraId="1BB208CF" w14:textId="77777777" w:rsidR="008E093E" w:rsidRDefault="00000000">
      <w:pPr>
        <w:spacing w:after="120" w:line="240" w:lineRule="auto"/>
      </w:pPr>
      <w:r>
        <w:rPr>
          <w:b/>
        </w:rPr>
        <w:t xml:space="preserve">Note: </w:t>
      </w:r>
      <w:r>
        <w:t xml:space="preserve">The VALIDATE_DOCUMENT plugin is included in the </w:t>
      </w:r>
      <w:r>
        <w:rPr>
          <w:b/>
        </w:rPr>
        <w:t xml:space="preserve">Validate Document </w:t>
      </w:r>
      <w:r>
        <w:t xml:space="preserve">module by default. </w:t>
      </w:r>
    </w:p>
    <w:p w14:paraId="1808AD0A" w14:textId="77777777" w:rsidR="008E093E" w:rsidRDefault="00000000">
      <w:pPr>
        <w:pStyle w:val="Heading1"/>
      </w:pPr>
      <w:bookmarkStart w:id="2" w:name="_3znysh7" w:colFirst="0" w:colLast="0"/>
      <w:bookmarkEnd w:id="2"/>
      <w:r>
        <w:t>Configure the Validate Document Plugin</w:t>
      </w:r>
    </w:p>
    <w:p w14:paraId="1FE3292F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00" w:line="240" w:lineRule="auto"/>
      </w:pPr>
      <w:r>
        <w:t>This section provides information on how to configure the Validate Document plugin. This plugin only needs to be configured once per batch class.</w:t>
      </w:r>
    </w:p>
    <w:p w14:paraId="68AFADAA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00" w:line="240" w:lineRule="auto"/>
      </w:pPr>
      <w:r>
        <w:t>To navigate to the plugin:</w:t>
      </w:r>
    </w:p>
    <w:p w14:paraId="36A63870" w14:textId="77777777" w:rsidR="008E093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t xml:space="preserve">From the </w:t>
      </w:r>
      <w:r>
        <w:rPr>
          <w:b/>
        </w:rPr>
        <w:t xml:space="preserve">Batch Class Management </w:t>
      </w:r>
      <w:r>
        <w:t>page, select and open your batch class.</w:t>
      </w:r>
    </w:p>
    <w:p w14:paraId="21CFE6D3" w14:textId="77777777" w:rsidR="008E093E" w:rsidRDefault="00000000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</w:pPr>
      <w:r>
        <w:lastRenderedPageBreak/>
        <w:t xml:space="preserve">Go to </w:t>
      </w:r>
      <w:r>
        <w:rPr>
          <w:b/>
        </w:rPr>
        <w:t xml:space="preserve">Modules </w:t>
      </w:r>
      <w:r>
        <w:t xml:space="preserve">&gt; </w:t>
      </w:r>
      <w:r>
        <w:rPr>
          <w:b/>
        </w:rPr>
        <w:t xml:space="preserve">Validate Document </w:t>
      </w:r>
      <w:r>
        <w:t xml:space="preserve">&gt; </w:t>
      </w:r>
      <w:r>
        <w:rPr>
          <w:b/>
        </w:rPr>
        <w:t>VALIDATE_DOCUMENT</w:t>
      </w:r>
      <w:r>
        <w:t>.</w:t>
      </w:r>
    </w:p>
    <w:p w14:paraId="3FD6E0BA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00" w:line="240" w:lineRule="auto"/>
        <w:jc w:val="center"/>
      </w:pPr>
      <w:r>
        <w:rPr>
          <w:noProof/>
        </w:rPr>
        <w:drawing>
          <wp:inline distT="114300" distB="114300" distL="114300" distR="114300" wp14:anchorId="5B34F597" wp14:editId="19BE922D">
            <wp:extent cx="5795963" cy="5015118"/>
            <wp:effectExtent l="12700" t="12700" r="12700" b="1270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5963" cy="5015118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17822A0" w14:textId="77777777" w:rsidR="008E093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0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Figure 1. Validate Document Plugin</w:t>
      </w:r>
    </w:p>
    <w:p w14:paraId="68D532E8" w14:textId="77777777" w:rsidR="008E093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00" w:line="240" w:lineRule="auto"/>
      </w:pPr>
      <w:r>
        <w:t>Configure the plugin according to your workflow needs. Refer to the following table for more information on configurable properties.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2385"/>
        <w:gridCol w:w="4980"/>
      </w:tblGrid>
      <w:tr w:rsidR="008E093E" w14:paraId="13B4BCB5" w14:textId="77777777">
        <w:tc>
          <w:tcPr>
            <w:tcW w:w="3435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E5DE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Configurable Property</w:t>
            </w:r>
          </w:p>
        </w:tc>
        <w:tc>
          <w:tcPr>
            <w:tcW w:w="2385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4B98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Options</w:t>
            </w:r>
          </w:p>
        </w:tc>
        <w:tc>
          <w:tcPr>
            <w:tcW w:w="4980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C6CF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Description</w:t>
            </w:r>
          </w:p>
        </w:tc>
      </w:tr>
      <w:tr w:rsidR="008E093E" w14:paraId="2D998C8D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2680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Field Value Change Script Switch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BF90" w14:textId="77777777" w:rsidR="008E093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ON</w:t>
            </w:r>
          </w:p>
          <w:p w14:paraId="2126C098" w14:textId="77777777" w:rsidR="008E093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536B" w14:textId="77777777" w:rsidR="008E093E" w:rsidRDefault="00000000">
            <w:pPr>
              <w:widowControl w:val="0"/>
              <w:spacing w:after="200" w:line="240" w:lineRule="auto"/>
            </w:pPr>
            <w:r>
              <w:t xml:space="preserve">When set to ON, this switch causes the </w:t>
            </w:r>
            <w:r>
              <w:rPr>
                <w:b/>
              </w:rPr>
              <w:t xml:space="preserve">ScriptFieldValueChange.java </w:t>
            </w:r>
            <w:r>
              <w:t>script to run each time field values are changed.</w:t>
            </w:r>
          </w:p>
          <w:p w14:paraId="220825A9" w14:textId="74E8DDCB" w:rsidR="008E093E" w:rsidRDefault="00000000">
            <w:pPr>
              <w:widowControl w:val="0"/>
              <w:spacing w:after="0" w:line="240" w:lineRule="auto"/>
            </w:pPr>
            <w:r>
              <w:t xml:space="preserve">Refer to the </w:t>
            </w:r>
            <w:hyperlink r:id="rId10">
              <w:r w:rsidR="008E093E">
                <w:rPr>
                  <w:color w:val="1155CC"/>
                  <w:u w:val="single"/>
                </w:rPr>
                <w:t>Scripting Guide</w:t>
              </w:r>
            </w:hyperlink>
            <w:r>
              <w:t xml:space="preserve"> for details.</w:t>
            </w:r>
          </w:p>
        </w:tc>
      </w:tr>
      <w:tr w:rsidR="008E093E" w14:paraId="01BB67DC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D3FD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Fuzzy Search Switch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77CA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 (default)</w:t>
            </w:r>
          </w:p>
          <w:p w14:paraId="6EE642FE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F679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When set to ON, this switch enables fuzzy search.</w:t>
            </w:r>
          </w:p>
          <w:p w14:paraId="5D903E85" w14:textId="4C97BD2D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Refer to </w:t>
            </w:r>
            <w:hyperlink r:id="rId11">
              <w:r w:rsidR="008E093E">
                <w:rPr>
                  <w:color w:val="1155CC"/>
                  <w:u w:val="single"/>
                </w:rPr>
                <w:t>Fuzzy Search</w:t>
              </w:r>
            </w:hyperlink>
            <w:r>
              <w:t xml:space="preserve"> for details.</w:t>
            </w:r>
          </w:p>
        </w:tc>
      </w:tr>
      <w:tr w:rsidR="008E093E" w14:paraId="5EB7CD61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19D9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Suggestion box Switch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52C7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</w:t>
            </w:r>
          </w:p>
          <w:p w14:paraId="6A1C8EEE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3D37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When set to ON, this switch enables a suggestion dropdown with alternate values for extracted fields.</w:t>
            </w:r>
          </w:p>
          <w:p w14:paraId="0BCD5162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3EFA868A" wp14:editId="2C082CD5">
                  <wp:extent cx="3038475" cy="1168400"/>
                  <wp:effectExtent l="12700" t="12700" r="12700" b="1270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168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93E" w14:paraId="004F94A4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E598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External Application Switch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CC84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</w:t>
            </w:r>
          </w:p>
          <w:p w14:paraId="4414A4B1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F1BD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When set to ON, this switch enables launching external applications from the </w:t>
            </w:r>
            <w:r>
              <w:rPr>
                <w:b/>
              </w:rPr>
              <w:t>Validation</w:t>
            </w:r>
            <w:r>
              <w:t xml:space="preserve"> screen.</w:t>
            </w:r>
          </w:p>
          <w:p w14:paraId="5D8CDEE3" w14:textId="3ADD649A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40" w:lineRule="auto"/>
            </w:pPr>
            <w:r>
              <w:t xml:space="preserve">Refer to </w:t>
            </w:r>
            <w:hyperlink r:id="rId13">
              <w:r w:rsidR="008E093E">
                <w:rPr>
                  <w:color w:val="1155CC"/>
                  <w:u w:val="single"/>
                </w:rPr>
                <w:t>External Applications</w:t>
              </w:r>
            </w:hyperlink>
            <w:r>
              <w:t xml:space="preserve"> for details.</w:t>
            </w:r>
          </w:p>
        </w:tc>
      </w:tr>
      <w:tr w:rsidR="008E093E" w14:paraId="0759A621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19D2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Fuzzy </w:t>
            </w:r>
            <w:proofErr w:type="gramStart"/>
            <w:r>
              <w:t>Pop Up</w:t>
            </w:r>
            <w:proofErr w:type="gramEnd"/>
            <w:r>
              <w:t xml:space="preserve"> X Dimension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3048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t>N/A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1BB3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This property specifies the width of the </w:t>
            </w:r>
            <w:r>
              <w:rPr>
                <w:b/>
              </w:rPr>
              <w:t>Fuzzy Search</w:t>
            </w:r>
            <w:r>
              <w:t xml:space="preserve"> dialog box in pixels. </w:t>
            </w:r>
          </w:p>
        </w:tc>
      </w:tr>
      <w:tr w:rsidR="008E093E" w14:paraId="799F8D41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FC75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Fuzzy </w:t>
            </w:r>
            <w:proofErr w:type="gramStart"/>
            <w:r>
              <w:t>Pop Up</w:t>
            </w:r>
            <w:proofErr w:type="gramEnd"/>
            <w:r>
              <w:t xml:space="preserve"> Y Dimension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DE62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t>N/A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3331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This property specifies the height of the </w:t>
            </w:r>
            <w:r>
              <w:rPr>
                <w:b/>
              </w:rPr>
              <w:t xml:space="preserve">Fuzzy Search </w:t>
            </w:r>
            <w:r>
              <w:t>dialog box in pixels.</w:t>
            </w:r>
          </w:p>
        </w:tc>
      </w:tr>
      <w:tr w:rsidR="008E093E" w14:paraId="45EF2695" w14:textId="77777777">
        <w:trPr>
          <w:trHeight w:val="420"/>
        </w:trPr>
        <w:tc>
          <w:tcPr>
            <w:tcW w:w="3435" w:type="dxa"/>
            <w:vMerge w:val="restart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E820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Validation Script Switch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1B05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Options for Transact version 2022.1.01 and newer:</w:t>
            </w:r>
          </w:p>
          <w:p w14:paraId="68217158" w14:textId="77777777" w:rsidR="008E093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ON - Trigger at Field Validation</w:t>
            </w:r>
          </w:p>
          <w:p w14:paraId="660637B3" w14:textId="77777777" w:rsidR="008E093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ON - Trigger when Document Validation Completes</w:t>
            </w:r>
          </w:p>
          <w:p w14:paraId="1793BC1A" w14:textId="77777777" w:rsidR="008E093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ON - Trigger when Batch Instance Validation Completes</w:t>
            </w:r>
          </w:p>
          <w:p w14:paraId="19A3DE68" w14:textId="77777777" w:rsidR="008E093E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EEA8" w14:textId="77777777" w:rsidR="008E093E" w:rsidRDefault="00000000">
            <w:pPr>
              <w:widowControl w:val="0"/>
              <w:spacing w:after="200" w:line="240" w:lineRule="auto"/>
            </w:pPr>
            <w:r>
              <w:t>This property specifies when ScriptValidation.java is run. These options determine when and how often the script is run.</w:t>
            </w:r>
          </w:p>
          <w:p w14:paraId="65AB89AE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 - Trigger at Field Validation: Launches the script each time a field is validated.</w:t>
            </w:r>
          </w:p>
          <w:p w14:paraId="00CDD293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 - Trigger when Document Validation Completes: Launches the script once at the final validation of each document in the batch instance.</w:t>
            </w:r>
          </w:p>
          <w:p w14:paraId="7313F644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 - Trigger when Batch Instance Validation Completes: Launches the script once at the final validation of the entire batch instance.</w:t>
            </w:r>
          </w:p>
          <w:p w14:paraId="5FDB76A1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 xml:space="preserve">OFF (default): Does not launch the script. </w:t>
            </w:r>
          </w:p>
          <w:p w14:paraId="0162E179" w14:textId="77777777" w:rsidR="008E093E" w:rsidRDefault="008E093E">
            <w:pPr>
              <w:widowControl w:val="0"/>
              <w:spacing w:after="0" w:line="240" w:lineRule="auto"/>
            </w:pPr>
          </w:p>
          <w:p w14:paraId="49709069" w14:textId="77777777" w:rsidR="008E093E" w:rsidRDefault="00000000">
            <w:pPr>
              <w:widowControl w:val="0"/>
              <w:spacing w:after="0" w:line="240" w:lineRule="auto"/>
            </w:pPr>
            <w:r>
              <w:t>Note the following:</w:t>
            </w:r>
          </w:p>
          <w:p w14:paraId="7E60E17C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If upgrading from a version prior to Transact 2022.1.01, all batch classes that had this option set to ON are changed to ON - Trigger at Field Validation.</w:t>
            </w:r>
          </w:p>
          <w:p w14:paraId="65B75971" w14:textId="18CE83BB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 xml:space="preserve">For information about the validation script, see the </w:t>
            </w:r>
            <w:hyperlink r:id="rId14">
              <w:r w:rsidR="008E093E">
                <w:rPr>
                  <w:color w:val="1155CC"/>
                  <w:u w:val="single"/>
                </w:rPr>
                <w:t>Scripting Guide</w:t>
              </w:r>
            </w:hyperlink>
            <w:r>
              <w:t>.</w:t>
            </w:r>
          </w:p>
        </w:tc>
      </w:tr>
      <w:tr w:rsidR="008E093E" w14:paraId="7B258534" w14:textId="77777777">
        <w:trPr>
          <w:trHeight w:val="420"/>
        </w:trPr>
        <w:tc>
          <w:tcPr>
            <w:tcW w:w="3435" w:type="dxa"/>
            <w:vMerge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F681" w14:textId="77777777" w:rsidR="008E093E" w:rsidRDefault="008E0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5436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Options prior to Transact version 2022.1.00.001:</w:t>
            </w:r>
          </w:p>
          <w:p w14:paraId="54B34893" w14:textId="77777777" w:rsidR="008E093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ON</w:t>
            </w:r>
          </w:p>
          <w:p w14:paraId="7CF41FA3" w14:textId="77777777" w:rsidR="008E093E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OFF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A10F" w14:textId="77777777" w:rsidR="008E093E" w:rsidRDefault="00000000">
            <w:pPr>
              <w:widowControl w:val="0"/>
              <w:spacing w:after="200" w:line="240" w:lineRule="auto"/>
            </w:pPr>
            <w:r>
              <w:t>When set to ON, this switch causes ScriptValidation.java script to run whenever a batch is saved during Validation.</w:t>
            </w:r>
          </w:p>
        </w:tc>
      </w:tr>
      <w:tr w:rsidR="008E093E" w14:paraId="1D08CAC4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040A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External Application X Dimension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E00E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t>N/A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4C8F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This property specifies the width of the external application dialog box in pixels.</w:t>
            </w:r>
          </w:p>
        </w:tc>
      </w:tr>
      <w:tr w:rsidR="008E093E" w14:paraId="4F1A4B8B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7940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External Application Y Dimension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77FF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t>N/A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5345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This property specifies the height of the external application dialog box in pixels.</w:t>
            </w:r>
          </w:p>
        </w:tc>
      </w:tr>
      <w:tr w:rsidR="008E093E" w14:paraId="62336800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E64B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URL1 (Ctrl+4)</w:t>
            </w:r>
          </w:p>
          <w:p w14:paraId="6F1F9A11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URL2 (Ctrl+7)</w:t>
            </w:r>
          </w:p>
          <w:p w14:paraId="2A6681AD" w14:textId="77777777" w:rsidR="008E093E" w:rsidRDefault="00000000">
            <w:pPr>
              <w:widowControl w:val="0"/>
              <w:spacing w:after="0" w:line="240" w:lineRule="auto"/>
            </w:pPr>
            <w:r>
              <w:t>URL3 (Ctrl+8)</w:t>
            </w:r>
          </w:p>
          <w:p w14:paraId="39899B4C" w14:textId="77777777" w:rsidR="008E093E" w:rsidRDefault="00000000">
            <w:pPr>
              <w:widowControl w:val="0"/>
              <w:spacing w:after="0" w:line="240" w:lineRule="auto"/>
            </w:pPr>
            <w:r>
              <w:lastRenderedPageBreak/>
              <w:t>URL4 (Ctrl+9)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7717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lastRenderedPageBreak/>
              <w:t>N/A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AE4E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These properties specify the URLs for </w:t>
            </w:r>
            <w:proofErr w:type="gramStart"/>
            <w:r>
              <w:t>each  external</w:t>
            </w:r>
            <w:proofErr w:type="gramEnd"/>
            <w:r>
              <w:t xml:space="preserve"> application.</w:t>
            </w:r>
          </w:p>
          <w:p w14:paraId="366BD767" w14:textId="25A801E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40" w:lineRule="auto"/>
            </w:pPr>
            <w:r>
              <w:lastRenderedPageBreak/>
              <w:t xml:space="preserve">Refer to </w:t>
            </w:r>
            <w:hyperlink r:id="rId15">
              <w:r w:rsidR="008E093E">
                <w:rPr>
                  <w:color w:val="1155CC"/>
                  <w:u w:val="single"/>
                </w:rPr>
                <w:t>External Applications</w:t>
              </w:r>
            </w:hyperlink>
            <w:r>
              <w:t xml:space="preserve"> for details.</w:t>
            </w:r>
          </w:p>
        </w:tc>
      </w:tr>
      <w:tr w:rsidR="008E093E" w14:paraId="1C8F9213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C32E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URL1 Title</w:t>
            </w:r>
          </w:p>
          <w:p w14:paraId="0231AD3B" w14:textId="77777777" w:rsidR="008E093E" w:rsidRDefault="00000000">
            <w:pPr>
              <w:widowControl w:val="0"/>
              <w:spacing w:after="0" w:line="240" w:lineRule="auto"/>
            </w:pPr>
            <w:r>
              <w:t>URL2 Title</w:t>
            </w:r>
          </w:p>
          <w:p w14:paraId="46CF6B07" w14:textId="77777777" w:rsidR="008E093E" w:rsidRDefault="00000000">
            <w:pPr>
              <w:widowControl w:val="0"/>
              <w:spacing w:after="0" w:line="240" w:lineRule="auto"/>
            </w:pPr>
            <w:r>
              <w:t>URL3 Title</w:t>
            </w:r>
          </w:p>
          <w:p w14:paraId="1E49C709" w14:textId="77777777" w:rsidR="008E093E" w:rsidRDefault="00000000">
            <w:pPr>
              <w:widowControl w:val="0"/>
              <w:spacing w:after="0" w:line="240" w:lineRule="auto"/>
            </w:pPr>
            <w:r>
              <w:t>URL4 Title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666F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t>N/A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72B6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These properties specify the title for each external application. This title will display as the dialog box name when calling the external application.</w:t>
            </w:r>
          </w:p>
          <w:p w14:paraId="5E988768" w14:textId="42571D16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40" w:lineRule="auto"/>
            </w:pPr>
            <w:r>
              <w:t xml:space="preserve">Refer to </w:t>
            </w:r>
            <w:hyperlink r:id="rId16">
              <w:r w:rsidR="008E093E">
                <w:rPr>
                  <w:color w:val="1155CC"/>
                  <w:u w:val="single"/>
                </w:rPr>
                <w:t>External Applications</w:t>
              </w:r>
            </w:hyperlink>
            <w:r>
              <w:t xml:space="preserve"> for details.</w:t>
            </w:r>
          </w:p>
        </w:tc>
      </w:tr>
      <w:tr w:rsidR="008E093E" w14:paraId="69C661F0" w14:textId="77777777">
        <w:trPr>
          <w:trHeight w:val="3945"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AEF4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Index Field Value Separator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AE7E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</w:pPr>
            <w:r>
              <w:t>N/A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E82D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 xml:space="preserve">This property specifies the string that should be used to separate values added when the operator holds </w:t>
            </w:r>
            <w:r>
              <w:rPr>
                <w:b/>
              </w:rPr>
              <w:t xml:space="preserve">Ctrl </w:t>
            </w:r>
            <w:r>
              <w:t>while selecting values on the preview image during Validation.</w:t>
            </w:r>
          </w:p>
          <w:p w14:paraId="51D4B600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For example:</w:t>
            </w:r>
          </w:p>
          <w:tbl>
            <w:tblPr>
              <w:tblStyle w:val="a0"/>
              <w:tblW w:w="47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50"/>
              <w:gridCol w:w="1620"/>
            </w:tblGrid>
            <w:tr w:rsidR="008E093E" w14:paraId="0536BA62" w14:textId="77777777"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570BEB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Originally extracted value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71221E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ABC</w:t>
                  </w:r>
                </w:p>
              </w:tc>
            </w:tr>
            <w:tr w:rsidR="008E093E" w14:paraId="1857BFDE" w14:textId="77777777"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990138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Index Field Value Separator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D07CFC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|</w:t>
                  </w:r>
                </w:p>
              </w:tc>
            </w:tr>
            <w:tr w:rsidR="008E093E" w14:paraId="6A3FDF70" w14:textId="77777777"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6865D6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Added value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17B9CE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</w:pPr>
                  <w:r>
                    <w:t>XYZ</w:t>
                  </w:r>
                </w:p>
              </w:tc>
            </w:tr>
            <w:tr w:rsidR="008E093E" w14:paraId="6A0F8174" w14:textId="77777777"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6BB018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Final value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4F4B7B" w14:textId="77777777" w:rsidR="008E093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ABC|XYZ</w:t>
                  </w:r>
                </w:p>
              </w:tc>
            </w:tr>
          </w:tbl>
          <w:p w14:paraId="6FE61BD3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ind w:left="630" w:hanging="630"/>
            </w:pPr>
            <w:r>
              <w:rPr>
                <w:b/>
              </w:rPr>
              <w:t xml:space="preserve">Note: </w:t>
            </w:r>
            <w:r>
              <w:t xml:space="preserve">The separator will only be added when holding </w:t>
            </w:r>
            <w:r>
              <w:rPr>
                <w:b/>
              </w:rPr>
              <w:t xml:space="preserve">Ctrl </w:t>
            </w:r>
            <w:r>
              <w:t xml:space="preserve">while clicking. Clicking on a value without holding </w:t>
            </w:r>
            <w:r>
              <w:rPr>
                <w:b/>
              </w:rPr>
              <w:t xml:space="preserve">Ctrl </w:t>
            </w:r>
            <w:r>
              <w:t>will replace the originally extracted content.</w:t>
            </w:r>
          </w:p>
        </w:tc>
      </w:tr>
      <w:tr w:rsidR="008E093E" w14:paraId="2D9FC269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30CA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Insert Table Row Script Switch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B836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</w:t>
            </w:r>
          </w:p>
          <w:p w14:paraId="2FFBA8CA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178F" w14:textId="12949974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When set to ON, this switch causes the </w:t>
            </w:r>
            <w:hyperlink r:id="rId17">
              <w:r w:rsidR="008E093E">
                <w:rPr>
                  <w:b/>
                  <w:color w:val="1155CC"/>
                  <w:u w:val="single"/>
                </w:rPr>
                <w:t>ScriptNewTableRowInsert.java</w:t>
              </w:r>
            </w:hyperlink>
            <w:r>
              <w:rPr>
                <w:b/>
              </w:rPr>
              <w:t xml:space="preserve"> </w:t>
            </w:r>
            <w:r>
              <w:t>script to run when an operator adds a new row Table Validation.</w:t>
            </w:r>
          </w:p>
        </w:tc>
      </w:tr>
      <w:tr w:rsidR="008E093E" w14:paraId="1D904C88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FA7A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Sticky Index Field Switch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0D56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</w:t>
            </w:r>
          </w:p>
          <w:p w14:paraId="05C36F1E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8154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When set to ON, this switch causes common index fields to retain their values when a document type is changed during Validation.</w:t>
            </w:r>
          </w:p>
        </w:tc>
      </w:tr>
      <w:tr w:rsidR="008E093E" w14:paraId="47378648" w14:textId="77777777"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CF27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Table Extraction Suggestion Box Switch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EB86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 (default)</w:t>
            </w:r>
          </w:p>
          <w:p w14:paraId="08276427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D1EE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When set to ON, this switch enables a suggestion dropdown with alternate values for extracted table fields.</w:t>
            </w:r>
          </w:p>
        </w:tc>
      </w:tr>
      <w:tr w:rsidR="008E093E" w14:paraId="5BE2553E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446F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Document Display Property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2CB7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proofErr w:type="spellStart"/>
            <w:r>
              <w:t>Document_Type_Name</w:t>
            </w:r>
            <w:proofErr w:type="spellEnd"/>
            <w:r>
              <w:t xml:space="preserve"> (default)</w:t>
            </w:r>
          </w:p>
          <w:p w14:paraId="24B552E1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proofErr w:type="spellStart"/>
            <w:r>
              <w:t>Document_Type_Desc</w:t>
            </w:r>
            <w:proofErr w:type="spellEnd"/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58E1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This property determines how the </w:t>
            </w:r>
            <w:r>
              <w:rPr>
                <w:b/>
              </w:rPr>
              <w:t>Document Type</w:t>
            </w:r>
            <w:r>
              <w:t xml:space="preserve"> options will be displayed on the </w:t>
            </w:r>
            <w:r>
              <w:rPr>
                <w:b/>
              </w:rPr>
              <w:t>Validation</w:t>
            </w:r>
            <w:r>
              <w:t xml:space="preserve"> screen.</w:t>
            </w:r>
          </w:p>
          <w:p w14:paraId="42139318" w14:textId="77777777" w:rsidR="008E093E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Document_Type_Name</w:t>
            </w:r>
            <w:proofErr w:type="spellEnd"/>
            <w:r>
              <w:t>: Shows the document type name.</w:t>
            </w:r>
          </w:p>
          <w:p w14:paraId="03FED404" w14:textId="77777777" w:rsidR="008E093E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Document_Type_Desc</w:t>
            </w:r>
            <w:proofErr w:type="spellEnd"/>
            <w:r>
              <w:t>: Shows the document type description.</w:t>
            </w:r>
          </w:p>
          <w:p w14:paraId="62185E30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50ACB2E8" wp14:editId="0C584BB8">
                  <wp:extent cx="3038475" cy="1181100"/>
                  <wp:effectExtent l="12700" t="12700" r="12700" b="1270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1811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93E" w14:paraId="61C1B230" w14:textId="77777777">
        <w:trPr>
          <w:trHeight w:val="1305"/>
        </w:trPr>
        <w:tc>
          <w:tcPr>
            <w:tcW w:w="343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0464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Validate Suspend Batch Switch</w:t>
            </w:r>
          </w:p>
        </w:tc>
        <w:tc>
          <w:tcPr>
            <w:tcW w:w="2385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3423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</w:t>
            </w:r>
          </w:p>
          <w:p w14:paraId="78B30B50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EBC9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When set to ON, this switch enables you to suspend a batch during Validation.</w:t>
            </w:r>
          </w:p>
          <w:p w14:paraId="4EF32AE7" w14:textId="22816C30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40" w:lineRule="auto"/>
            </w:pPr>
            <w:r>
              <w:t xml:space="preserve">Refer to </w:t>
            </w:r>
            <w:hyperlink r:id="rId19">
              <w:r w:rsidR="008E093E">
                <w:rPr>
                  <w:color w:val="1155CC"/>
                  <w:u w:val="single"/>
                </w:rPr>
                <w:t>Suspend Batch</w:t>
              </w:r>
            </w:hyperlink>
            <w:r>
              <w:t xml:space="preserve"> for details.</w:t>
            </w:r>
          </w:p>
        </w:tc>
      </w:tr>
      <w:tr w:rsidR="008E093E" w14:paraId="178F465B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C635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Table Cell Value Change Script Switch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D93C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ON</w:t>
            </w:r>
          </w:p>
          <w:p w14:paraId="7DDFC7E8" w14:textId="77777777" w:rsidR="008E093E" w:rsidRDefault="0000000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</w:pPr>
            <w:r>
              <w:t>OFF (default)</w:t>
            </w:r>
          </w:p>
        </w:tc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0BE4" w14:textId="77777777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 xml:space="preserve">When set to ON, this switch causes the </w:t>
            </w:r>
            <w:r>
              <w:rPr>
                <w:b/>
              </w:rPr>
              <w:t xml:space="preserve">ScriptTableCellValueChange.java </w:t>
            </w:r>
            <w:r>
              <w:t xml:space="preserve">script to run when an extracted table field is changed during Validation. </w:t>
            </w:r>
          </w:p>
          <w:p w14:paraId="15A5E001" w14:textId="15EAE9EC" w:rsidR="008E09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Refer to </w:t>
            </w:r>
            <w:hyperlink r:id="rId20">
              <w:r w:rsidR="008E093E">
                <w:rPr>
                  <w:color w:val="1155CC"/>
                  <w:u w:val="single"/>
                </w:rPr>
                <w:t>Trigger Field Value Change Script for Table Data Fields</w:t>
              </w:r>
            </w:hyperlink>
            <w:r>
              <w:t xml:space="preserve"> for details.</w:t>
            </w:r>
          </w:p>
        </w:tc>
      </w:tr>
    </w:tbl>
    <w:p w14:paraId="6E8AC92D" w14:textId="77777777" w:rsidR="008E093E" w:rsidRDefault="008E093E">
      <w:pPr>
        <w:pBdr>
          <w:top w:val="nil"/>
          <w:left w:val="nil"/>
          <w:bottom w:val="nil"/>
          <w:right w:val="nil"/>
          <w:between w:val="nil"/>
        </w:pBdr>
        <w:spacing w:before="120" w:after="100" w:line="240" w:lineRule="auto"/>
        <w:rPr>
          <w:color w:val="3D85C6"/>
        </w:rPr>
      </w:pPr>
    </w:p>
    <w:p w14:paraId="5D54C56C" w14:textId="77777777" w:rsidR="008E093E" w:rsidRDefault="00000000">
      <w:pPr>
        <w:numPr>
          <w:ilvl w:val="0"/>
          <w:numId w:val="6"/>
        </w:numPr>
      </w:pPr>
      <w:r>
        <w:t xml:space="preserve">When you are satisfied, click </w:t>
      </w:r>
      <w:r>
        <w:rPr>
          <w:b/>
        </w:rPr>
        <w:t>Apply</w:t>
      </w:r>
      <w:r>
        <w:t>.</w:t>
      </w:r>
    </w:p>
    <w:p w14:paraId="1826A6AA" w14:textId="77777777" w:rsidR="008E093E" w:rsidRDefault="00000000">
      <w:pPr>
        <w:pStyle w:val="Heading1"/>
      </w:pPr>
      <w:bookmarkStart w:id="3" w:name="_2et92p0" w:colFirst="0" w:colLast="0"/>
      <w:bookmarkEnd w:id="3"/>
      <w:r>
        <w:t>Dependency</w:t>
      </w:r>
    </w:p>
    <w:p w14:paraId="1DD486DA" w14:textId="77777777" w:rsidR="008E093E" w:rsidRDefault="00000000">
      <w:r>
        <w:t>The VALIDATE_DOCUMENT plugin has a dependency on the following plugins:</w:t>
      </w:r>
    </w:p>
    <w:p w14:paraId="7D460A6B" w14:textId="77777777" w:rsidR="008E093E" w:rsidRDefault="00000000">
      <w:pPr>
        <w:numPr>
          <w:ilvl w:val="0"/>
          <w:numId w:val="2"/>
        </w:numPr>
        <w:spacing w:after="0"/>
      </w:pPr>
      <w:r>
        <w:t xml:space="preserve">CREATE_DISPLAY_IMAGE: This plugin is part of the </w:t>
      </w:r>
      <w:r>
        <w:rPr>
          <w:b/>
        </w:rPr>
        <w:t xml:space="preserve">Page Process </w:t>
      </w:r>
      <w:proofErr w:type="gramStart"/>
      <w:r>
        <w:t>module, and</w:t>
      </w:r>
      <w:proofErr w:type="gramEnd"/>
      <w:r>
        <w:t xml:space="preserve"> is responsible for creating the preview images during Review and Validation.</w:t>
      </w:r>
    </w:p>
    <w:p w14:paraId="030AB80A" w14:textId="77777777" w:rsidR="008E093E" w:rsidRDefault="00000000">
      <w:pPr>
        <w:numPr>
          <w:ilvl w:val="0"/>
          <w:numId w:val="2"/>
        </w:numPr>
      </w:pPr>
      <w:r>
        <w:t xml:space="preserve">IMPORT_BATCH_FOLDER: This plugin is part of the </w:t>
      </w:r>
      <w:r>
        <w:rPr>
          <w:b/>
        </w:rPr>
        <w:t xml:space="preserve">Folder Import </w:t>
      </w:r>
      <w:proofErr w:type="gramStart"/>
      <w:r>
        <w:t>module, and</w:t>
      </w:r>
      <w:proofErr w:type="gramEnd"/>
      <w:r>
        <w:t xml:space="preserve"> is responsible for creating the BI folder and copying the single page tiff files into it. </w:t>
      </w:r>
    </w:p>
    <w:p w14:paraId="4D431333" w14:textId="33E1D1A7" w:rsidR="008E093E" w:rsidRDefault="00000000">
      <w:pPr>
        <w:ind w:left="630" w:hanging="630"/>
      </w:pPr>
      <w:r>
        <w:rPr>
          <w:b/>
        </w:rPr>
        <w:t xml:space="preserve">Note: </w:t>
      </w:r>
      <w:r>
        <w:t xml:space="preserve">The VALIDATE_DOCUMENT plugin is marked as dependent on the CLOUD_HYPEREXTENDER plugin. </w:t>
      </w:r>
      <w:r>
        <w:rPr>
          <w:color w:val="333333"/>
          <w:highlight w:val="white"/>
        </w:rPr>
        <w:t xml:space="preserve">This message appears in error. The Cloud </w:t>
      </w:r>
      <w:proofErr w:type="spellStart"/>
      <w:r>
        <w:rPr>
          <w:color w:val="333333"/>
          <w:highlight w:val="white"/>
        </w:rPr>
        <w:t>HyperExtender</w:t>
      </w:r>
      <w:proofErr w:type="spellEnd"/>
      <w:r>
        <w:rPr>
          <w:color w:val="333333"/>
          <w:highlight w:val="white"/>
        </w:rPr>
        <w:t xml:space="preserve"> plugin is not a dependency for any other plugins. Unless you plan to use the Cloud </w:t>
      </w:r>
      <w:proofErr w:type="spellStart"/>
      <w:r>
        <w:rPr>
          <w:color w:val="333333"/>
          <w:highlight w:val="white"/>
        </w:rPr>
        <w:t>HyperExtender</w:t>
      </w:r>
      <w:proofErr w:type="spellEnd"/>
      <w:r>
        <w:rPr>
          <w:color w:val="333333"/>
          <w:highlight w:val="white"/>
        </w:rPr>
        <w:t xml:space="preserve">, click </w:t>
      </w:r>
      <w:r>
        <w:rPr>
          <w:b/>
          <w:color w:val="303133"/>
          <w:highlight w:val="white"/>
        </w:rPr>
        <w:t>No</w:t>
      </w:r>
      <w:r>
        <w:rPr>
          <w:color w:val="333333"/>
          <w:highlight w:val="white"/>
        </w:rPr>
        <w:t xml:space="preserve"> when you see this message. </w:t>
      </w:r>
      <w:r>
        <w:t xml:space="preserve">This is a </w:t>
      </w:r>
      <w:hyperlink r:id="rId21">
        <w:r w:rsidR="008E093E">
          <w:rPr>
            <w:color w:val="1155CC"/>
            <w:u w:val="single"/>
          </w:rPr>
          <w:t>known issue</w:t>
        </w:r>
      </w:hyperlink>
      <w:r>
        <w:t>.</w:t>
      </w:r>
    </w:p>
    <w:p w14:paraId="214474E2" w14:textId="77777777" w:rsidR="008E093E" w:rsidRDefault="00000000">
      <w:pPr>
        <w:pStyle w:val="Heading1"/>
        <w:rPr>
          <w:color w:val="3D85C6"/>
        </w:rPr>
      </w:pPr>
      <w:bookmarkStart w:id="4" w:name="_s8ejkt17k7df" w:colFirst="0" w:colLast="0"/>
      <w:bookmarkEnd w:id="4"/>
      <w:r>
        <w:t>Conclusion</w:t>
      </w:r>
    </w:p>
    <w:p w14:paraId="58193C8E" w14:textId="1720CC85" w:rsidR="008E093E" w:rsidRDefault="00000000" w:rsidP="00C078C8">
      <w:pPr>
        <w:pBdr>
          <w:top w:val="nil"/>
          <w:left w:val="nil"/>
          <w:bottom w:val="nil"/>
          <w:right w:val="nil"/>
          <w:between w:val="nil"/>
        </w:pBdr>
      </w:pPr>
      <w:r>
        <w:t>This completes an overview of how to configure the Validate Document plugin in Ephesoft Transact.</w:t>
      </w:r>
    </w:p>
    <w:sectPr w:rsidR="008E093E"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A24E0" w14:textId="77777777" w:rsidR="004374C5" w:rsidRDefault="004374C5">
      <w:pPr>
        <w:spacing w:after="0" w:line="240" w:lineRule="auto"/>
      </w:pPr>
      <w:r>
        <w:separator/>
      </w:r>
    </w:p>
  </w:endnote>
  <w:endnote w:type="continuationSeparator" w:id="0">
    <w:p w14:paraId="112E17B3" w14:textId="77777777" w:rsidR="004374C5" w:rsidRDefault="0043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72687" w14:textId="3EBAE786" w:rsidR="008E093E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5760"/>
        <w:tab w:val="right" w:pos="10800"/>
      </w:tabs>
      <w:spacing w:after="100" w:line="240" w:lineRule="auto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© 2020 Ephesoft Inc. All rights reserved. </w:t>
    </w:r>
    <w:r>
      <w:rPr>
        <w:color w:val="000000"/>
        <w:sz w:val="20"/>
        <w:szCs w:val="20"/>
      </w:rPr>
      <w:tab/>
      <w:t xml:space="preserve">Revision </w:t>
    </w:r>
    <w:r>
      <w:rPr>
        <w:sz w:val="20"/>
        <w:szCs w:val="20"/>
      </w:rPr>
      <w:t>1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078C8">
      <w:rPr>
        <w:noProof/>
        <w:color w:val="000000"/>
        <w:sz w:val="20"/>
        <w:szCs w:val="20"/>
      </w:rPr>
      <w:t>9</w:t>
    </w:r>
    <w:r>
      <w:rPr>
        <w:color w:val="000000"/>
        <w:sz w:val="20"/>
        <w:szCs w:val="20"/>
      </w:rPr>
      <w:fldChar w:fldCharType="end"/>
    </w:r>
  </w:p>
  <w:p w14:paraId="257DC79C" w14:textId="77777777" w:rsidR="008E093E" w:rsidRDefault="008E093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93CD4" w14:textId="77777777" w:rsidR="004374C5" w:rsidRDefault="004374C5">
      <w:pPr>
        <w:spacing w:after="0" w:line="240" w:lineRule="auto"/>
      </w:pPr>
      <w:r>
        <w:separator/>
      </w:r>
    </w:p>
  </w:footnote>
  <w:footnote w:type="continuationSeparator" w:id="0">
    <w:p w14:paraId="56D0F193" w14:textId="77777777" w:rsidR="004374C5" w:rsidRDefault="0043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01667" w14:textId="77777777" w:rsidR="008E093E" w:rsidRDefault="00000000">
    <w:pPr>
      <w:pBdr>
        <w:bottom w:val="single" w:sz="4" w:space="1" w:color="000000"/>
      </w:pBdr>
      <w:tabs>
        <w:tab w:val="center" w:pos="4680"/>
        <w:tab w:val="right" w:pos="9360"/>
      </w:tabs>
      <w:spacing w:after="100" w:line="240" w:lineRule="auto"/>
      <w:jc w:val="right"/>
      <w:rPr>
        <w:sz w:val="32"/>
        <w:szCs w:val="32"/>
      </w:rPr>
    </w:pPr>
    <w:r>
      <w:rPr>
        <w:sz w:val="32"/>
        <w:szCs w:val="32"/>
      </w:rPr>
      <w:t>Validate Document Plugin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0943063" wp14:editId="50110009">
          <wp:simplePos x="0" y="0"/>
          <wp:positionH relativeFrom="column">
            <wp:posOffset>6619875</wp:posOffset>
          </wp:positionH>
          <wp:positionV relativeFrom="paragraph">
            <wp:posOffset>-95249</wp:posOffset>
          </wp:positionV>
          <wp:extent cx="355600" cy="3556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6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327DE"/>
    <w:multiLevelType w:val="multilevel"/>
    <w:tmpl w:val="51326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E27105"/>
    <w:multiLevelType w:val="multilevel"/>
    <w:tmpl w:val="24E85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B014AF"/>
    <w:multiLevelType w:val="multilevel"/>
    <w:tmpl w:val="52C6C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6A67ED"/>
    <w:multiLevelType w:val="multilevel"/>
    <w:tmpl w:val="94AE7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92227D1"/>
    <w:multiLevelType w:val="multilevel"/>
    <w:tmpl w:val="5030B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C67FE1"/>
    <w:multiLevelType w:val="multilevel"/>
    <w:tmpl w:val="6D109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925643"/>
    <w:multiLevelType w:val="multilevel"/>
    <w:tmpl w:val="1D628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8384631">
    <w:abstractNumId w:val="0"/>
  </w:num>
  <w:num w:numId="2" w16cid:durableId="1779526910">
    <w:abstractNumId w:val="4"/>
  </w:num>
  <w:num w:numId="3" w16cid:durableId="1423526356">
    <w:abstractNumId w:val="5"/>
  </w:num>
  <w:num w:numId="4" w16cid:durableId="177500109">
    <w:abstractNumId w:val="2"/>
  </w:num>
  <w:num w:numId="5" w16cid:durableId="572206889">
    <w:abstractNumId w:val="6"/>
  </w:num>
  <w:num w:numId="6" w16cid:durableId="2133596210">
    <w:abstractNumId w:val="3"/>
  </w:num>
  <w:num w:numId="7" w16cid:durableId="139338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cwtzQyMDYxNDMxNTZV0lEKTi0uzszPAykwqgUA/dKoSCwAAAA="/>
  </w:docVars>
  <w:rsids>
    <w:rsidRoot w:val="008E093E"/>
    <w:rsid w:val="001A6EA4"/>
    <w:rsid w:val="00211A2B"/>
    <w:rsid w:val="002317F6"/>
    <w:rsid w:val="00371F1D"/>
    <w:rsid w:val="003811A1"/>
    <w:rsid w:val="004374C5"/>
    <w:rsid w:val="008256B9"/>
    <w:rsid w:val="00842002"/>
    <w:rsid w:val="008E093E"/>
    <w:rsid w:val="009827FA"/>
    <w:rsid w:val="00A26E95"/>
    <w:rsid w:val="00C078C8"/>
    <w:rsid w:val="00C4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44570"/>
  <w15:docId w15:val="{6ABD6895-81B0-4C6D-9106-E1FA6716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/>
      <w:outlineLvl w:val="1"/>
    </w:pPr>
    <w:rPr>
      <w:b/>
      <w:color w:val="1F3864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/>
      <w:outlineLvl w:val="2"/>
    </w:pPr>
    <w:rPr>
      <w:b/>
      <w:color w:val="1F3864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3"/>
    </w:pPr>
    <w:rPr>
      <w:b/>
      <w:color w:val="1F386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b/>
      <w:color w:val="17468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before="480" w:after="480" w:line="240" w:lineRule="auto"/>
    </w:pPr>
    <w:rPr>
      <w:color w:val="000000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1F386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hield.tungstenautomation.com/Transact/en_US/2022.1.01-1g47rmsaiq/2022.1.01_Features_and_Functions/Semantik_AI_Engine/Document_Design_Accelerator.docx" TargetMode="External"/><Relationship Id="rId13" Type="http://schemas.openxmlformats.org/officeDocument/2006/relationships/hyperlink" Target="https://docshield.tungstenautomation.com/Transact/en_US/2022.1.01-1g47rmsaiq/KB_articles/Knowledge_Base_(KB)_Articles.docx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docshield.tungstenautomation.com/Transact/en_US/2022.1.01-1g47rmsaiq/KB_articles/Known_Issues.docx" TargetMode="External"/><Relationship Id="rId7" Type="http://schemas.openxmlformats.org/officeDocument/2006/relationships/hyperlink" Target="https://docshield.tungstenautomation.com/Transact/en_US/2022.1.01-1g47rmsaiq/2022.1.01_Features_and_Functions/Semantik_AI_Engine/Document_Design_Accelerator.docx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ocshield.tungstenautomation.com/Transact/en_US/2022.1.01-1g47rmsaiq/KB_articles/Knowledge_Base_(KB)_Articles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hield.tungstenautomation.com/Transact/en_US/2022.1.01-1g47rmsaiq/KB_articles/Knowledge_Base_(KB)_Articles.docx" TargetMode="External"/><Relationship Id="rId20" Type="http://schemas.openxmlformats.org/officeDocument/2006/relationships/hyperlink" Target="https://docshield.tungstenautomation.com/Transact/en_US/2022.1.01-1g47rmsaiq/KB_articles/Knowledge_Base_(KB)_Articles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hield.tungstenautomation.com/Transact/en_US/2022.1.01-1g47rmsaiq/2022.1.01_Features_and_Functions/Validate_Document_Module/Validate_Document_Plugin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hield.tungstenautomation.com/Transact/en_US/2022.1.01-1g47rmsaiq/KB_articles/Knowledge_Base_(KB)_Articles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cshield.tungstenautomation.com/Transact/en_US/2022.1.01-1g47rmsaiq/KB_articles/Knowledge_Base_(KB)_Articles.docx" TargetMode="External"/><Relationship Id="rId19" Type="http://schemas.openxmlformats.org/officeDocument/2006/relationships/hyperlink" Target="https://docshield.tungstenautomation.com/Transact/en_US/2022.1.01-1g47rmsaiq/KB_articles/Knowledge_Base_(KB)_Articles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docshield.tungstenautomation.com/Transact/en_US/2022.1.01-1g47rmsaiq/KB_articles/Knowledge_Base_(KB)_Articles.doc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1092</Words>
  <Characters>5841</Characters>
  <Application>Microsoft Office Word</Application>
  <DocSecurity>0</DocSecurity>
  <Lines>219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 Litvinova</cp:lastModifiedBy>
  <cp:revision>5</cp:revision>
  <dcterms:created xsi:type="dcterms:W3CDTF">2022-11-11T23:10:00Z</dcterms:created>
  <dcterms:modified xsi:type="dcterms:W3CDTF">2024-12-05T16:36:00Z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4c3673e9100935fcf2fdac55109b583892bffdfa9e03f39b789806e60792fc3d</vt:lpwstr>
  </property>
</Properties>
</file>